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2B" w:rsidRDefault="00E04A5A" w:rsidP="00A9372B">
      <w:pPr>
        <w:spacing w:after="0" w:line="240" w:lineRule="auto"/>
        <w:ind w:left="1795" w:hanging="7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b/>
          <w:sz w:val="24"/>
          <w:szCs w:val="24"/>
        </w:rPr>
        <w:t>Исследование профессиональных затруднений педагогов</w:t>
      </w:r>
    </w:p>
    <w:p w:rsidR="00A9372B" w:rsidRDefault="00A9372B" w:rsidP="00A9372B">
      <w:pPr>
        <w:spacing w:after="0" w:line="240" w:lineRule="auto"/>
        <w:ind w:left="1795" w:hanging="7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ГАОУ «Гимназия № 1 г. Назрань»</w:t>
      </w:r>
    </w:p>
    <w:p w:rsidR="001E74FB" w:rsidRPr="00A9372B" w:rsidRDefault="00E04A5A" w:rsidP="00A9372B">
      <w:pPr>
        <w:spacing w:after="0" w:line="240" w:lineRule="auto"/>
        <w:ind w:left="1795" w:hanging="758"/>
        <w:jc w:val="center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A9372B">
        <w:rPr>
          <w:rFonts w:ascii="Times New Roman" w:eastAsia="Times New Roman" w:hAnsi="Times New Roman" w:cs="Times New Roman"/>
          <w:b/>
          <w:sz w:val="24"/>
          <w:szCs w:val="24"/>
        </w:rPr>
        <w:t>формированию  функциональной</w:t>
      </w:r>
      <w:proofErr w:type="gramEnd"/>
      <w:r w:rsidRPr="00A9372B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грамотности обучающихся.</w:t>
      </w:r>
    </w:p>
    <w:p w:rsidR="001E74FB" w:rsidRPr="00A9372B" w:rsidRDefault="001E74FB" w:rsidP="00A9372B">
      <w:pPr>
        <w:spacing w:after="337" w:line="240" w:lineRule="auto"/>
        <w:ind w:right="96"/>
        <w:rPr>
          <w:rFonts w:ascii="Times New Roman" w:hAnsi="Times New Roman" w:cs="Times New Roman"/>
          <w:sz w:val="24"/>
          <w:szCs w:val="24"/>
        </w:rPr>
      </w:pPr>
    </w:p>
    <w:p w:rsidR="001E74FB" w:rsidRPr="00A9372B" w:rsidRDefault="00A9372B" w:rsidP="00A9372B">
      <w:pPr>
        <w:spacing w:after="227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профессиональных затруднений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>по формированию функциональной грамотности обучающихс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проводилось в январе 2021года.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опрос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проводится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целях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выявления 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профессиональных затруднений педагогов ОУ при формировании функциональной грамотности обучающихся и оптимизации методической работы. </w:t>
      </w:r>
    </w:p>
    <w:p w:rsidR="00A9372B" w:rsidRDefault="00E04A5A" w:rsidP="00A9372B">
      <w:pPr>
        <w:spacing w:after="215" w:line="240" w:lineRule="auto"/>
        <w:ind w:left="-5" w:right="137" w:hanging="10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Выводы по результатам Исследования:  </w:t>
      </w:r>
    </w:p>
    <w:p w:rsidR="00A9372B" w:rsidRPr="00A9372B" w:rsidRDefault="00E04A5A" w:rsidP="00253B12">
      <w:pPr>
        <w:spacing w:after="215" w:line="240" w:lineRule="auto"/>
        <w:ind w:left="-5" w:right="137" w:firstLine="431"/>
        <w:rPr>
          <w:rFonts w:ascii="Times New Roman" w:hAnsi="Times New Roman" w:cs="Times New Roman"/>
          <w:sz w:val="24"/>
          <w:szCs w:val="24"/>
        </w:rPr>
      </w:pPr>
      <w:r w:rsidRPr="00253B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A9372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9372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r w:rsidR="00A9372B">
        <w:rPr>
          <w:rFonts w:ascii="Times New Roman" w:eastAsia="Times New Roman" w:hAnsi="Times New Roman" w:cs="Times New Roman"/>
          <w:sz w:val="24"/>
          <w:szCs w:val="24"/>
        </w:rPr>
        <w:t xml:space="preserve">гимназии. </w:t>
      </w:r>
    </w:p>
    <w:p w:rsidR="001E74FB" w:rsidRPr="00A9372B" w:rsidRDefault="00A9372B" w:rsidP="00253B12">
      <w:pPr>
        <w:spacing w:after="215" w:line="240" w:lineRule="auto"/>
        <w:ind w:left="10" w:right="69" w:firstLine="431"/>
        <w:rPr>
          <w:rFonts w:ascii="Times New Roman" w:hAnsi="Times New Roman" w:cs="Times New Roman"/>
          <w:sz w:val="24"/>
          <w:szCs w:val="24"/>
        </w:rPr>
      </w:pPr>
      <w:r w:rsidRPr="00253B1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4A5A" w:rsidRPr="00A9372B">
        <w:rPr>
          <w:rFonts w:ascii="Times New Roman" w:eastAsia="Times New Roman" w:hAnsi="Times New Roman" w:cs="Times New Roman"/>
          <w:b/>
          <w:sz w:val="24"/>
          <w:szCs w:val="24"/>
        </w:rPr>
        <w:t>100%</w:t>
      </w:r>
      <w:r w:rsidR="00E04A5A" w:rsidRPr="00A9372B">
        <w:rPr>
          <w:rFonts w:ascii="Times New Roman" w:eastAsia="Times New Roman" w:hAnsi="Times New Roman" w:cs="Times New Roman"/>
          <w:sz w:val="24"/>
          <w:szCs w:val="24"/>
        </w:rPr>
        <w:t xml:space="preserve"> педагогов, принявших участие в исследовании, понимают, что такое функциональная грамотность  </w:t>
      </w:r>
    </w:p>
    <w:p w:rsidR="001E74FB" w:rsidRPr="00A9372B" w:rsidRDefault="00E04A5A" w:rsidP="00253B12">
      <w:pPr>
        <w:pStyle w:val="a3"/>
        <w:numPr>
          <w:ilvl w:val="0"/>
          <w:numId w:val="10"/>
        </w:numPr>
        <w:spacing w:after="0" w:line="240" w:lineRule="auto"/>
        <w:ind w:right="69" w:hanging="294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На вопрос </w:t>
      </w:r>
      <w:r w:rsidR="00A9372B" w:rsidRPr="00A9372B">
        <w:rPr>
          <w:rFonts w:ascii="Times New Roman" w:eastAsia="Times New Roman" w:hAnsi="Times New Roman" w:cs="Times New Roman"/>
          <w:sz w:val="24"/>
          <w:szCs w:val="24"/>
        </w:rPr>
        <w:t>исследования «</w:t>
      </w: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Для чего необходимо формировать функциональную </w:t>
      </w:r>
      <w:bookmarkStart w:id="0" w:name="_GoBack"/>
      <w:bookmarkEnd w:id="0"/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грамотность?» педагоги округа дали такие ответы: </w:t>
      </w:r>
    </w:p>
    <w:p w:rsidR="001E74FB" w:rsidRPr="00A9372B" w:rsidRDefault="00E04A5A" w:rsidP="00253B12">
      <w:pPr>
        <w:spacing w:after="0" w:line="240" w:lineRule="auto"/>
        <w:ind w:left="-5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-это комплекс навыков и компетенций </w:t>
      </w:r>
      <w:r w:rsidR="00A9372B" w:rsidRPr="00A9372B">
        <w:rPr>
          <w:rFonts w:ascii="Times New Roman" w:eastAsia="Times New Roman" w:hAnsi="Times New Roman" w:cs="Times New Roman"/>
          <w:sz w:val="24"/>
          <w:szCs w:val="24"/>
        </w:rPr>
        <w:t>необходимых школьнику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 для жизни в мире будущего; </w:t>
      </w:r>
    </w:p>
    <w:p w:rsidR="001E74FB" w:rsidRPr="00A9372B" w:rsidRDefault="00E04A5A" w:rsidP="00253B12">
      <w:pPr>
        <w:spacing w:after="0" w:line="240" w:lineRule="auto"/>
        <w:ind w:left="-5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-подготовка учащегося к адаптации в современном мире; </w:t>
      </w:r>
    </w:p>
    <w:p w:rsidR="001E74FB" w:rsidRPr="00A9372B" w:rsidRDefault="00E04A5A" w:rsidP="00253B12">
      <w:pPr>
        <w:spacing w:after="0" w:line="240" w:lineRule="auto"/>
        <w:ind w:left="-5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-это тот уровень грамотности, который делает возможным полноценную деятельность индивида в социальном окружении; </w:t>
      </w:r>
    </w:p>
    <w:p w:rsidR="001E74FB" w:rsidRPr="00A9372B" w:rsidRDefault="00E04A5A" w:rsidP="00253B12">
      <w:pPr>
        <w:spacing w:after="0" w:line="240" w:lineRule="auto"/>
        <w:ind w:left="-5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-функциональную грамотность нужно формировать для того, чтобы учащиеся могли ориентироваться в реальной жизни; </w:t>
      </w:r>
    </w:p>
    <w:p w:rsidR="001E74FB" w:rsidRPr="00A9372B" w:rsidRDefault="00E04A5A" w:rsidP="00253B12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-для развития способности использовать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отношений; </w:t>
      </w:r>
    </w:p>
    <w:p w:rsidR="001E74FB" w:rsidRPr="00A9372B" w:rsidRDefault="00E04A5A" w:rsidP="00253B12">
      <w:pPr>
        <w:spacing w:after="0" w:line="240" w:lineRule="auto"/>
        <w:ind w:left="-5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-чтобы развивать у обучающих умения и навыки для решения различных жизненных задач; </w:t>
      </w:r>
    </w:p>
    <w:p w:rsidR="001E74FB" w:rsidRPr="00A9372B" w:rsidRDefault="00E04A5A" w:rsidP="00253B12">
      <w:pPr>
        <w:spacing w:after="0" w:line="240" w:lineRule="auto"/>
        <w:ind w:left="-5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-это комплекс навыков и компетенций необходим школьнику для жизни в мире будущего; </w:t>
      </w:r>
    </w:p>
    <w:p w:rsidR="001E74FB" w:rsidRPr="00A9372B" w:rsidRDefault="00E04A5A" w:rsidP="00253B12">
      <w:pPr>
        <w:spacing w:after="0" w:line="240" w:lineRule="auto"/>
        <w:ind w:left="-5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-это тот уровень грамотности, который делает возможным полноценную деятельность индивида в социальном окружении; </w:t>
      </w:r>
    </w:p>
    <w:p w:rsidR="001E74FB" w:rsidRPr="00A9372B" w:rsidRDefault="00E04A5A" w:rsidP="00253B12">
      <w:pPr>
        <w:spacing w:after="0" w:line="240" w:lineRule="auto"/>
        <w:ind w:left="-5"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-чтобы человек мог использовать полученные знания, навыки чтения, письма, счета, решения задач в повседневной жизни, нестандартной ситуации. </w:t>
      </w:r>
    </w:p>
    <w:p w:rsidR="00225E31" w:rsidRPr="00225E31" w:rsidRDefault="00E04A5A" w:rsidP="00225E31">
      <w:pPr>
        <w:pStyle w:val="a3"/>
        <w:numPr>
          <w:ilvl w:val="0"/>
          <w:numId w:val="10"/>
        </w:numPr>
        <w:spacing w:after="323" w:line="240" w:lineRule="auto"/>
        <w:ind w:right="67"/>
        <w:rPr>
          <w:rFonts w:ascii="Times New Roman" w:hAnsi="Times New Roman" w:cs="Times New Roman"/>
          <w:sz w:val="24"/>
          <w:szCs w:val="24"/>
        </w:rPr>
      </w:pPr>
      <w:r w:rsidRPr="00225E3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225E31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28%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педагогов ОУ,</w:t>
      </w:r>
      <w:r w:rsidRPr="00225E31">
        <w:rPr>
          <w:rFonts w:ascii="Times New Roman" w:eastAsia="Times New Roman" w:hAnsi="Times New Roman" w:cs="Times New Roman"/>
          <w:sz w:val="24"/>
          <w:szCs w:val="24"/>
        </w:rPr>
        <w:t xml:space="preserve"> принявших участие в исследовании,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225E3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акоплен банк заданий по предмету для формирования функциональной грамотности» </w:t>
      </w:r>
      <w:r w:rsidRPr="00225E31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у 72% 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>- «нет»</w:t>
      </w:r>
      <w:r w:rsid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225E31" w:rsidRPr="00225E31" w:rsidRDefault="00E04A5A" w:rsidP="00225E31">
      <w:pPr>
        <w:pStyle w:val="a3"/>
        <w:numPr>
          <w:ilvl w:val="0"/>
          <w:numId w:val="10"/>
        </w:num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225E31" w:rsidRPr="00225E31">
        <w:rPr>
          <w:rFonts w:ascii="Times New Roman" w:hAnsi="Times New Roman" w:cs="Times New Roman"/>
          <w:sz w:val="24"/>
          <w:szCs w:val="24"/>
        </w:rPr>
        <w:t>На вопрос «Каким образом вы отслеживаете результаты учащихся по формировани</w:t>
      </w:r>
      <w:r w:rsidR="00225E31">
        <w:rPr>
          <w:rFonts w:ascii="Times New Roman" w:hAnsi="Times New Roman" w:cs="Times New Roman"/>
          <w:sz w:val="24"/>
          <w:szCs w:val="24"/>
        </w:rPr>
        <w:t xml:space="preserve">ю </w:t>
      </w:r>
      <w:r w:rsidR="00225E31" w:rsidRPr="00225E31"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="00225E31" w:rsidRPr="00225E31">
        <w:rPr>
          <w:rFonts w:ascii="Times New Roman" w:hAnsi="Times New Roman" w:cs="Times New Roman"/>
          <w:sz w:val="24"/>
          <w:szCs w:val="24"/>
        </w:rPr>
        <w:tab/>
        <w:t xml:space="preserve">грамотности» </w:t>
      </w:r>
      <w:r w:rsidR="00225E31" w:rsidRPr="00225E31">
        <w:rPr>
          <w:rFonts w:ascii="Times New Roman" w:hAnsi="Times New Roman" w:cs="Times New Roman"/>
          <w:sz w:val="24"/>
          <w:szCs w:val="24"/>
        </w:rPr>
        <w:tab/>
        <w:t xml:space="preserve">95% </w:t>
      </w:r>
      <w:r w:rsidR="00225E31" w:rsidRPr="00225E31">
        <w:rPr>
          <w:rFonts w:ascii="Times New Roman" w:hAnsi="Times New Roman" w:cs="Times New Roman"/>
          <w:sz w:val="24"/>
          <w:szCs w:val="24"/>
        </w:rPr>
        <w:tab/>
        <w:t>педагогов отслеживают так:</w:t>
      </w:r>
    </w:p>
    <w:p w:rsidR="00225E31" w:rsidRDefault="00225E31" w:rsidP="00225E31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мониторинг;</w:t>
      </w:r>
    </w:p>
    <w:p w:rsidR="00225E31" w:rsidRDefault="00225E31" w:rsidP="00225E31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анкетирование, тестирование;</w:t>
      </w:r>
    </w:p>
    <w:p w:rsidR="00225E31" w:rsidRDefault="00225E31" w:rsidP="00225E31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225E31" w:rsidRDefault="00225E31" w:rsidP="00225E31">
      <w:pPr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заданий на логическое мышление;</w:t>
      </w:r>
    </w:p>
    <w:p w:rsidR="00225E31" w:rsidRDefault="00225E31" w:rsidP="00225E31">
      <w:pPr>
        <w:spacing w:after="0" w:line="240" w:lineRule="auto"/>
        <w:ind w:right="68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задания по типу заданий </w:t>
      </w:r>
      <w:proofErr w:type="spellStart"/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>Pisa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225E31" w:rsidRDefault="00225E31" w:rsidP="00225E31">
      <w:pPr>
        <w:spacing w:after="0" w:line="240" w:lineRule="auto"/>
        <w:ind w:right="68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использую банк открытых заданий.</w:t>
      </w:r>
    </w:p>
    <w:p w:rsidR="00225E31" w:rsidRDefault="00225E31" w:rsidP="00225E31">
      <w:pPr>
        <w:spacing w:after="0" w:line="240" w:lineRule="auto"/>
        <w:ind w:right="68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E74FB" w:rsidRPr="00225E31" w:rsidRDefault="00225E31" w:rsidP="00225E31">
      <w:pPr>
        <w:spacing w:after="0" w:line="240" w:lineRule="auto"/>
        <w:ind w:right="68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6. </w:t>
      </w:r>
      <w:r w:rsidR="00E04A5A"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Типичные затруднения, которые испытывают обучающиеся в овладении </w:t>
      </w:r>
      <w:proofErr w:type="spellStart"/>
      <w:r w:rsidR="00E04A5A"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>метапредметными</w:t>
      </w:r>
      <w:proofErr w:type="spellEnd"/>
      <w:r w:rsidR="00E04A5A"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результатами, по мнению педагогов:  </w:t>
      </w:r>
    </w:p>
    <w:p w:rsidR="001E74FB" w:rsidRPr="00A9372B" w:rsidRDefault="00E04A5A" w:rsidP="00A9372B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</w:p>
    <w:p w:rsidR="001E74FB" w:rsidRPr="00225E31" w:rsidRDefault="00E04A5A" w:rsidP="00225E31">
      <w:pPr>
        <w:pStyle w:val="a3"/>
        <w:numPr>
          <w:ilvl w:val="0"/>
          <w:numId w:val="11"/>
        </w:numPr>
        <w:spacing w:after="249" w:line="240" w:lineRule="auto"/>
        <w:rPr>
          <w:rFonts w:ascii="Times New Roman" w:hAnsi="Times New Roman" w:cs="Times New Roman"/>
          <w:sz w:val="24"/>
          <w:szCs w:val="24"/>
        </w:rPr>
      </w:pPr>
      <w:r w:rsidRPr="00225E31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90%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педагогов</w:t>
      </w:r>
      <w:r w:rsidRPr="00225E31">
        <w:rPr>
          <w:rFonts w:ascii="Times New Roman" w:eastAsia="Times New Roman" w:hAnsi="Times New Roman" w:cs="Times New Roman"/>
          <w:sz w:val="24"/>
          <w:szCs w:val="24"/>
        </w:rPr>
        <w:t xml:space="preserve">, принявших участие в </w:t>
      </w:r>
      <w:r w:rsidR="00725087" w:rsidRPr="00225E31">
        <w:rPr>
          <w:rFonts w:ascii="Times New Roman" w:eastAsia="Times New Roman" w:hAnsi="Times New Roman" w:cs="Times New Roman"/>
          <w:sz w:val="24"/>
          <w:szCs w:val="24"/>
        </w:rPr>
        <w:t xml:space="preserve">исследовании, </w:t>
      </w:r>
      <w:r w:rsidR="00725087"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>обсуждают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результаты формирования функциональной грамотности учеников на заседаниях школьных МО, </w:t>
      </w:r>
      <w:proofErr w:type="gramStart"/>
      <w:r w:rsidRPr="00225E31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остальные 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-</w:t>
      </w:r>
      <w:proofErr w:type="gramEnd"/>
      <w:r w:rsidR="007250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225E31">
        <w:rPr>
          <w:rFonts w:ascii="Times New Roman" w:eastAsia="Times New Roman" w:hAnsi="Times New Roman" w:cs="Times New Roman"/>
          <w:color w:val="202124"/>
          <w:sz w:val="24"/>
          <w:szCs w:val="24"/>
        </w:rPr>
        <w:t>«нет»</w:t>
      </w:r>
      <w:r w:rsidRPr="00225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4FB" w:rsidRPr="00A9372B" w:rsidRDefault="00E04A5A" w:rsidP="00225E31">
      <w:pPr>
        <w:numPr>
          <w:ilvl w:val="0"/>
          <w:numId w:val="11"/>
        </w:numPr>
        <w:spacing w:after="257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 xml:space="preserve">Только </w:t>
      </w:r>
      <w:r w:rsidRPr="00A9372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83%</w:t>
      </w: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педагогов, принявших участие в исследовании, </w:t>
      </w: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понимают какие современные педагогические технологии, </w:t>
      </w:r>
      <w:r w:rsidR="00725087"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>приёмы</w:t>
      </w: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и методы работы позволяют осуществлять работу по формированию функциональной грамотности. </w:t>
      </w:r>
    </w:p>
    <w:p w:rsidR="001E74FB" w:rsidRPr="00725087" w:rsidRDefault="00E04A5A" w:rsidP="00725087">
      <w:pPr>
        <w:pStyle w:val="a3"/>
        <w:numPr>
          <w:ilvl w:val="0"/>
          <w:numId w:val="11"/>
        </w:numPr>
        <w:spacing w:after="248" w:line="240" w:lineRule="auto"/>
        <w:rPr>
          <w:rFonts w:ascii="Times New Roman" w:hAnsi="Times New Roman" w:cs="Times New Roman"/>
          <w:sz w:val="24"/>
          <w:szCs w:val="24"/>
        </w:rPr>
      </w:pPr>
      <w:r w:rsidRPr="0072508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23</w:t>
      </w:r>
      <w:r w:rsidRPr="007250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% педагогов справляются с затруднениями самостоятельно, 72% не откажутся от помощи, 5% испытывают серьезные затруднения. </w:t>
      </w:r>
    </w:p>
    <w:p w:rsidR="001E74FB" w:rsidRPr="00A9372B" w:rsidRDefault="00E04A5A" w:rsidP="00725087">
      <w:pPr>
        <w:numPr>
          <w:ilvl w:val="0"/>
          <w:numId w:val="11"/>
        </w:numPr>
        <w:spacing w:after="245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>Всего</w:t>
      </w:r>
      <w:r w:rsidRPr="00A9372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72</w:t>
      </w: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% опрошенных педагогов прошли курсы ПК по формированию функциональной грамотности. </w:t>
      </w:r>
    </w:p>
    <w:p w:rsidR="001E74FB" w:rsidRPr="00A9372B" w:rsidRDefault="00E04A5A" w:rsidP="00725087">
      <w:pPr>
        <w:numPr>
          <w:ilvl w:val="0"/>
          <w:numId w:val="11"/>
        </w:numPr>
        <w:spacing w:after="251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100%</w:t>
      </w: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опрошенных педагогов отметили, что им была </w:t>
      </w:r>
      <w:proofErr w:type="gramStart"/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>оказана  помощь</w:t>
      </w:r>
      <w:proofErr w:type="gramEnd"/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методической службой школы в 2020году. </w:t>
      </w:r>
    </w:p>
    <w:p w:rsidR="001E74FB" w:rsidRPr="00725087" w:rsidRDefault="00E04A5A" w:rsidP="00725087">
      <w:pPr>
        <w:numPr>
          <w:ilvl w:val="0"/>
          <w:numId w:val="11"/>
        </w:numPr>
        <w:spacing w:after="234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Педагоги предпочли такие формы методического сопровождения по вопросу формирования и развития функциональной грамотности: </w:t>
      </w:r>
      <w:r w:rsidRPr="00725087">
        <w:rPr>
          <w:rFonts w:ascii="Times New Roman" w:eastAsia="Times New Roman" w:hAnsi="Times New Roman" w:cs="Times New Roman"/>
          <w:color w:val="202124"/>
          <w:sz w:val="24"/>
          <w:szCs w:val="24"/>
        </w:rPr>
        <w:t>мастер-классы -</w:t>
      </w:r>
      <w:r w:rsidRPr="0072508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67%, </w:t>
      </w:r>
      <w:r w:rsidRPr="00725087">
        <w:rPr>
          <w:rFonts w:ascii="Times New Roman" w:eastAsia="Times New Roman" w:hAnsi="Times New Roman" w:cs="Times New Roman"/>
          <w:color w:val="202124"/>
          <w:sz w:val="24"/>
          <w:szCs w:val="24"/>
        </w:rPr>
        <w:t>консультации -</w:t>
      </w:r>
      <w:r w:rsidRPr="0072508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22%, </w:t>
      </w:r>
      <w:r w:rsidRPr="00725087">
        <w:rPr>
          <w:rFonts w:ascii="Times New Roman" w:eastAsia="Times New Roman" w:hAnsi="Times New Roman" w:cs="Times New Roman"/>
          <w:color w:val="202124"/>
          <w:sz w:val="24"/>
          <w:szCs w:val="24"/>
        </w:rPr>
        <w:t>семинары -</w:t>
      </w:r>
      <w:r w:rsidRPr="0072508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</w:t>
      </w:r>
      <w:r w:rsidRPr="007250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% </w:t>
      </w:r>
    </w:p>
    <w:p w:rsidR="001E74FB" w:rsidRPr="00A9372B" w:rsidRDefault="00E04A5A" w:rsidP="00725087">
      <w:pPr>
        <w:numPr>
          <w:ilvl w:val="0"/>
          <w:numId w:val="11"/>
        </w:numPr>
        <w:spacing w:after="260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13% вопрос формирования ФГ обучающихся не интересен. </w:t>
      </w:r>
    </w:p>
    <w:p w:rsidR="001E74FB" w:rsidRPr="00A9372B" w:rsidRDefault="00E04A5A" w:rsidP="00725087">
      <w:pPr>
        <w:numPr>
          <w:ilvl w:val="0"/>
          <w:numId w:val="11"/>
        </w:numPr>
        <w:spacing w:after="229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61% педагогов считают свою профессиональную компетентность достаточной для работы в условиях внедрения функциональной грамотности, остальные готовы учиться. </w:t>
      </w:r>
    </w:p>
    <w:p w:rsidR="001E74FB" w:rsidRPr="00A9372B" w:rsidRDefault="00E04A5A" w:rsidP="00725087">
      <w:pPr>
        <w:numPr>
          <w:ilvl w:val="0"/>
          <w:numId w:val="11"/>
        </w:numPr>
        <w:spacing w:after="260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Планируют обучение на специальных курсах повышения квалификации по функциональной </w:t>
      </w:r>
      <w:proofErr w:type="gramStart"/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>грамотности  -</w:t>
      </w:r>
      <w:proofErr w:type="gramEnd"/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A9372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69</w:t>
      </w:r>
      <w:r w:rsidRPr="00A937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%. </w:t>
      </w:r>
    </w:p>
    <w:p w:rsidR="001E74FB" w:rsidRPr="00A9372B" w:rsidRDefault="00E04A5A" w:rsidP="00A9372B">
      <w:pPr>
        <w:spacing w:after="288" w:line="240" w:lineRule="auto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Выводы: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74FB" w:rsidRPr="00725087" w:rsidRDefault="00E04A5A" w:rsidP="00725087">
      <w:pPr>
        <w:pStyle w:val="a3"/>
        <w:numPr>
          <w:ilvl w:val="1"/>
          <w:numId w:val="11"/>
        </w:numPr>
        <w:spacing w:after="41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725087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показало, что большинство педагогов основной школы имеют представление о функциональной грамотности, но затрудняются дать определение.  </w:t>
      </w:r>
    </w:p>
    <w:p w:rsidR="001E74FB" w:rsidRPr="00A9372B" w:rsidRDefault="00E04A5A" w:rsidP="00725087">
      <w:pPr>
        <w:numPr>
          <w:ilvl w:val="1"/>
          <w:numId w:val="11"/>
        </w:numPr>
        <w:spacing w:after="38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Значительная часть педагогов затрудняются ответить на вопрос, какого типа задания способствуют формированию функциональной грамотности обучающихся (читательской, математической, естественнонаучной). </w:t>
      </w:r>
    </w:p>
    <w:p w:rsidR="001E74FB" w:rsidRPr="00A9372B" w:rsidRDefault="00E04A5A" w:rsidP="00725087">
      <w:pPr>
        <w:numPr>
          <w:ilvl w:val="1"/>
          <w:numId w:val="11"/>
        </w:numPr>
        <w:spacing w:after="51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Многие считают, что содержание и методический аппарат учебника не позволяют 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вести 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эффективную 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работу 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по 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формированию функциональной грамотности. </w:t>
      </w:r>
    </w:p>
    <w:p w:rsidR="001E74FB" w:rsidRPr="00A9372B" w:rsidRDefault="00E04A5A" w:rsidP="00725087">
      <w:pPr>
        <w:numPr>
          <w:ilvl w:val="1"/>
          <w:numId w:val="11"/>
        </w:numPr>
        <w:spacing w:after="215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Часть педагогов имеют представление лишь о некоторых </w:t>
      </w:r>
      <w:proofErr w:type="spellStart"/>
      <w:r w:rsidRPr="00A9372B">
        <w:rPr>
          <w:rFonts w:ascii="Times New Roman" w:eastAsia="Times New Roman" w:hAnsi="Times New Roman" w:cs="Times New Roman"/>
          <w:sz w:val="24"/>
          <w:szCs w:val="24"/>
        </w:rPr>
        <w:t>приѐмах</w:t>
      </w:r>
      <w:proofErr w:type="spellEnd"/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, способах и технологиях по формированию функциональной грамотности и нуждаются в методической помощи, а 9 человек на данный момент не понимают, как осуществлять работу по формированию грамотности обучающихся. </w:t>
      </w:r>
    </w:p>
    <w:p w:rsidR="001E74FB" w:rsidRPr="00A9372B" w:rsidRDefault="00E04A5A" w:rsidP="00725087">
      <w:pPr>
        <w:numPr>
          <w:ilvl w:val="1"/>
          <w:numId w:val="11"/>
        </w:numPr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педагогов испытывают затруднения в этом вопросе и предпочитают разные формы методического сопровождения, включая прохождение КПК по направлению, семинары, мастер-класс. </w:t>
      </w:r>
    </w:p>
    <w:p w:rsidR="001E74FB" w:rsidRPr="00A9372B" w:rsidRDefault="00E04A5A" w:rsidP="00A9372B">
      <w:pPr>
        <w:spacing w:after="275" w:line="240" w:lineRule="auto"/>
        <w:ind w:left="721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4FB" w:rsidRPr="00A9372B" w:rsidRDefault="00E04A5A" w:rsidP="00A9372B">
      <w:pPr>
        <w:spacing w:after="233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color w:val="111115"/>
          <w:sz w:val="24"/>
          <w:szCs w:val="24"/>
        </w:rPr>
        <w:t>Характеристиками уровневых показателей</w:t>
      </w:r>
      <w:r w:rsidR="0072508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функциональной грамотности уча</w:t>
      </w:r>
      <w:r w:rsidRPr="00A9372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щихся являются:  </w:t>
      </w:r>
    </w:p>
    <w:p w:rsidR="001E74FB" w:rsidRPr="00725087" w:rsidRDefault="00253B12" w:rsidP="00725087">
      <w:pPr>
        <w:pStyle w:val="a3"/>
        <w:numPr>
          <w:ilvl w:val="0"/>
          <w:numId w:val="12"/>
        </w:numPr>
        <w:spacing w:after="29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Ц</w:t>
      </w:r>
      <w:r w:rsidR="00E04A5A" w:rsidRPr="0072508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елеполагание: осознание учеником потребности и способности к самореализации; возникновение учебно-познавательного интереса; владение приемами самостоятельной работы; осмысление терминов, понятий, </w:t>
      </w:r>
      <w:proofErr w:type="spellStart"/>
      <w:r w:rsidR="00E04A5A" w:rsidRPr="00725087">
        <w:rPr>
          <w:rFonts w:ascii="Times New Roman" w:eastAsia="Times New Roman" w:hAnsi="Times New Roman" w:cs="Times New Roman"/>
          <w:color w:val="111115"/>
          <w:sz w:val="24"/>
          <w:szCs w:val="24"/>
        </w:rPr>
        <w:t>общеучебных</w:t>
      </w:r>
      <w:proofErr w:type="spellEnd"/>
      <w:r w:rsidR="00E04A5A" w:rsidRPr="0072508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умений и навыков;  </w:t>
      </w:r>
    </w:p>
    <w:p w:rsidR="001E74FB" w:rsidRPr="00253B12" w:rsidRDefault="00253B12" w:rsidP="00253B12">
      <w:pPr>
        <w:pStyle w:val="a3"/>
        <w:numPr>
          <w:ilvl w:val="0"/>
          <w:numId w:val="12"/>
        </w:numPr>
        <w:spacing w:after="29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П</w:t>
      </w:r>
      <w:r w:rsidR="00E04A5A" w:rsidRPr="00253B1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ланирование: способность ориентироваться в условиях задачи; выделение алгоритма поиска необходимой информации;  </w:t>
      </w:r>
    </w:p>
    <w:p w:rsidR="001E74FB" w:rsidRPr="00253B12" w:rsidRDefault="00253B12" w:rsidP="00253B12">
      <w:pPr>
        <w:pStyle w:val="a3"/>
        <w:numPr>
          <w:ilvl w:val="0"/>
          <w:numId w:val="12"/>
        </w:numPr>
        <w:spacing w:after="29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lastRenderedPageBreak/>
        <w:t>П</w:t>
      </w:r>
      <w:r w:rsidR="00E04A5A" w:rsidRPr="00253B1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ринятие решения: выбор оптимального варианта для решения поставленной задачи; анализ планов деятельности;  </w:t>
      </w:r>
    </w:p>
    <w:p w:rsidR="001E74FB" w:rsidRPr="00253B12" w:rsidRDefault="00253B12" w:rsidP="00253B12">
      <w:pPr>
        <w:pStyle w:val="a3"/>
        <w:numPr>
          <w:ilvl w:val="0"/>
          <w:numId w:val="12"/>
        </w:numPr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В</w:t>
      </w:r>
      <w:r w:rsidR="00E04A5A" w:rsidRPr="00253B1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ыполнение: умение работать с текстом, рисунком, схемой и графиком. </w:t>
      </w:r>
    </w:p>
    <w:p w:rsidR="001E74FB" w:rsidRPr="00253B12" w:rsidRDefault="00253B12" w:rsidP="00253B12">
      <w:pPr>
        <w:pStyle w:val="a3"/>
        <w:numPr>
          <w:ilvl w:val="0"/>
          <w:numId w:val="12"/>
        </w:numPr>
        <w:spacing w:after="149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О</w:t>
      </w:r>
      <w:r w:rsidR="00E04A5A" w:rsidRPr="00253B1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ценка результатов: самооценка достигнутых </w:t>
      </w:r>
      <w:proofErr w:type="spellStart"/>
      <w:r w:rsidR="00E04A5A" w:rsidRPr="00253B12">
        <w:rPr>
          <w:rFonts w:ascii="Times New Roman" w:eastAsia="Times New Roman" w:hAnsi="Times New Roman" w:cs="Times New Roman"/>
          <w:color w:val="111115"/>
          <w:sz w:val="24"/>
          <w:szCs w:val="24"/>
        </w:rPr>
        <w:t>общеучебных</w:t>
      </w:r>
      <w:proofErr w:type="spellEnd"/>
      <w:r w:rsidR="00E04A5A" w:rsidRPr="00253B1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умений и </w:t>
      </w:r>
      <w:proofErr w:type="gramStart"/>
      <w:r w:rsidR="00E04A5A" w:rsidRPr="00253B12">
        <w:rPr>
          <w:rFonts w:ascii="Times New Roman" w:eastAsia="Times New Roman" w:hAnsi="Times New Roman" w:cs="Times New Roman"/>
          <w:color w:val="111115"/>
          <w:sz w:val="24"/>
          <w:szCs w:val="24"/>
        </w:rPr>
        <w:t>навыков;  самоанализ</w:t>
      </w:r>
      <w:proofErr w:type="gramEnd"/>
      <w:r w:rsidR="00E04A5A" w:rsidRPr="00253B1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.     </w:t>
      </w:r>
    </w:p>
    <w:p w:rsidR="001E74FB" w:rsidRPr="00A9372B" w:rsidRDefault="00253B12" w:rsidP="00A9372B">
      <w:pPr>
        <w:spacing w:after="225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  </w:t>
      </w:r>
      <w:r w:rsidR="00E04A5A" w:rsidRPr="00A9372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   результате   определения   уровневых   показателей   выявляются   недостаточно сформированные   учебные   навыки   и   умения   учащихся   на   каждом   этапе   формирования функциональной грамотности.   Полученный   результат   является   для   </w:t>
      </w:r>
      <w:proofErr w:type="gramStart"/>
      <w:r w:rsidR="00E04A5A" w:rsidRPr="00A9372B">
        <w:rPr>
          <w:rFonts w:ascii="Times New Roman" w:eastAsia="Times New Roman" w:hAnsi="Times New Roman" w:cs="Times New Roman"/>
          <w:color w:val="111115"/>
          <w:sz w:val="24"/>
          <w:szCs w:val="24"/>
        </w:rPr>
        <w:t>учителя  основной</w:t>
      </w:r>
      <w:proofErr w:type="gramEnd"/>
      <w:r w:rsidR="00E04A5A" w:rsidRPr="00A9372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для   проектирования </w:t>
      </w:r>
      <w:proofErr w:type="spellStart"/>
      <w:r w:rsidR="00E04A5A" w:rsidRPr="00A9372B">
        <w:rPr>
          <w:rFonts w:ascii="Times New Roman" w:eastAsia="Times New Roman" w:hAnsi="Times New Roman" w:cs="Times New Roman"/>
          <w:color w:val="111115"/>
          <w:sz w:val="24"/>
          <w:szCs w:val="24"/>
        </w:rPr>
        <w:t>разноуровневых</w:t>
      </w:r>
      <w:proofErr w:type="spellEnd"/>
      <w:r w:rsidR="00E04A5A" w:rsidRPr="00A9372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индивидуальных домашних заданий для обеспечения адекватных форм подачи нового материала, для выбора формы вопросов и заданий при отработке и усвоении учебного материала. Учебная   деятельность   приобретает   форму   активного исследования, активность направлена на содержание способов действия и их применение в различных условиях.  </w:t>
      </w:r>
    </w:p>
    <w:p w:rsidR="001E74FB" w:rsidRPr="00A9372B" w:rsidRDefault="00253B12" w:rsidP="00253B12">
      <w:pPr>
        <w:spacing w:after="269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методическим объединениям гимназии:</w:t>
      </w:r>
    </w:p>
    <w:p w:rsidR="001E74FB" w:rsidRPr="00253B12" w:rsidRDefault="00E04A5A" w:rsidP="00253B12">
      <w:pPr>
        <w:pStyle w:val="a3"/>
        <w:numPr>
          <w:ilvl w:val="0"/>
          <w:numId w:val="6"/>
        </w:numPr>
        <w:tabs>
          <w:tab w:val="left" w:pos="284"/>
        </w:tabs>
        <w:spacing w:after="215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253B12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результаты проведенного исследования, выявленные затруднения с целью корректировки планирования направлений работы методических объединений и внесения в него необходимых дополнений или изменений </w:t>
      </w:r>
    </w:p>
    <w:p w:rsidR="001E74FB" w:rsidRPr="00A9372B" w:rsidRDefault="00E04A5A" w:rsidP="00253B12">
      <w:pPr>
        <w:numPr>
          <w:ilvl w:val="0"/>
          <w:numId w:val="6"/>
        </w:numPr>
        <w:tabs>
          <w:tab w:val="left" w:pos="284"/>
        </w:tabs>
        <w:spacing w:after="215"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На основе анализа результатов, организовать систематическую работу по изучению выявленного успешного опыта представителями других школ.  </w:t>
      </w:r>
    </w:p>
    <w:p w:rsidR="001E74FB" w:rsidRPr="00A9372B" w:rsidRDefault="00E04A5A" w:rsidP="00253B12">
      <w:pPr>
        <w:numPr>
          <w:ilvl w:val="0"/>
          <w:numId w:val="6"/>
        </w:numPr>
        <w:tabs>
          <w:tab w:val="left" w:pos="284"/>
        </w:tabs>
        <w:spacing w:after="159"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На основе анализа результатов организовать систематическую работу по оказанию методической помощи руководству и педагогическому составу школ.  </w:t>
      </w:r>
    </w:p>
    <w:p w:rsidR="001E74FB" w:rsidRPr="00A9372B" w:rsidRDefault="00E04A5A" w:rsidP="00253B12">
      <w:pPr>
        <w:numPr>
          <w:ilvl w:val="0"/>
          <w:numId w:val="6"/>
        </w:numPr>
        <w:tabs>
          <w:tab w:val="left" w:pos="284"/>
        </w:tabs>
        <w:spacing w:after="215"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своевременное информирование учителей об особенностях международных сопоставительных исследований, в которых принимают участие российские школьники, об особенностях заданий, направленных на оценивание функциональной грамотности. Познакомить учителей с возможностями использования заданий для формирования функциональной грамотности. </w:t>
      </w:r>
    </w:p>
    <w:p w:rsidR="001E74FB" w:rsidRPr="00A9372B" w:rsidRDefault="00E04A5A" w:rsidP="00253B12">
      <w:pPr>
        <w:numPr>
          <w:ilvl w:val="0"/>
          <w:numId w:val="6"/>
        </w:numPr>
        <w:tabs>
          <w:tab w:val="left" w:pos="284"/>
        </w:tabs>
        <w:spacing w:after="159"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цикл/серию мастер-классов, обучающих семинаров (в очном и дистанционном форматах) для учителей по изучению технологий формирования функциональной грамотности обучающихся. При этом целесообразно привлекать к проведению мастер-классов не только опытных педагогов, но и молодых, оказывая им помощь в подготовке.  </w:t>
      </w:r>
    </w:p>
    <w:p w:rsidR="001E74FB" w:rsidRPr="00A9372B" w:rsidRDefault="00E04A5A" w:rsidP="00253B12">
      <w:pPr>
        <w:numPr>
          <w:ilvl w:val="0"/>
          <w:numId w:val="6"/>
        </w:numPr>
        <w:tabs>
          <w:tab w:val="left" w:pos="284"/>
        </w:tabs>
        <w:spacing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Выявить в школах педагогов, чьи ученики показали высокий уровень функциональной грамотности (одного или нескольких ее компонентов). Провести с ними работу по обучению их технологиям наставничества. Продумать систему адресного наставничества для учителей, чьи учащиеся продемонстрировали низкие результаты.  </w:t>
      </w:r>
    </w:p>
    <w:p w:rsidR="001E74FB" w:rsidRPr="00A9372B" w:rsidRDefault="00E04A5A" w:rsidP="00253B12">
      <w:pPr>
        <w:numPr>
          <w:ilvl w:val="0"/>
          <w:numId w:val="6"/>
        </w:numPr>
        <w:tabs>
          <w:tab w:val="left" w:pos="284"/>
        </w:tabs>
        <w:spacing w:after="164"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Обратить особое внимание педагогов на недопустимость «натаскивания» на решение заданий из открытых банков заданий, основное внимание уделить на необходимость комплексной работы на основе анализа дефицитов функциональной грамотности обучающихся.  </w:t>
      </w:r>
    </w:p>
    <w:p w:rsidR="001E74FB" w:rsidRPr="00A9372B" w:rsidRDefault="00E04A5A" w:rsidP="00253B12">
      <w:pPr>
        <w:numPr>
          <w:ilvl w:val="0"/>
          <w:numId w:val="6"/>
        </w:numPr>
        <w:tabs>
          <w:tab w:val="left" w:pos="284"/>
        </w:tabs>
        <w:spacing w:after="158"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перечень изданных пособий по формированию и оцениванию всех компонентов функциональной грамотности, а также имеющихся </w:t>
      </w:r>
      <w:proofErr w:type="spellStart"/>
      <w:r w:rsidRPr="00A9372B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представляющих собой банки заданий по функциональной грамотности для школьников. Изучить особенности использования банков, их содержание, выявить ресурсы высокого качества.  </w:t>
      </w:r>
    </w:p>
    <w:p w:rsidR="001E74FB" w:rsidRPr="00A9372B" w:rsidRDefault="00E04A5A" w:rsidP="00253B12">
      <w:pPr>
        <w:numPr>
          <w:ilvl w:val="0"/>
          <w:numId w:val="7"/>
        </w:numPr>
        <w:tabs>
          <w:tab w:val="left" w:pos="284"/>
          <w:tab w:val="left" w:pos="426"/>
        </w:tabs>
        <w:spacing w:after="158"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Выработать методические рекомендации по использованию ресурсов, направленных на формирование и оценивание функциональной грамотности школьников.  </w:t>
      </w:r>
    </w:p>
    <w:p w:rsidR="001E74FB" w:rsidRPr="00A9372B" w:rsidRDefault="00E04A5A" w:rsidP="00253B12">
      <w:pPr>
        <w:numPr>
          <w:ilvl w:val="0"/>
          <w:numId w:val="7"/>
        </w:numPr>
        <w:tabs>
          <w:tab w:val="left" w:pos="284"/>
          <w:tab w:val="left" w:pos="426"/>
        </w:tabs>
        <w:spacing w:after="215" w:line="240" w:lineRule="auto"/>
        <w:ind w:righ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>Разработать инструментарий (или воспользоваться готовым) по комплексному оцениванию уровня функциональн</w:t>
      </w:r>
      <w:r w:rsidR="00253B12">
        <w:rPr>
          <w:rFonts w:ascii="Times New Roman" w:eastAsia="Times New Roman" w:hAnsi="Times New Roman" w:cs="Times New Roman"/>
          <w:sz w:val="24"/>
          <w:szCs w:val="24"/>
        </w:rPr>
        <w:t>ой грамотности обучающихся гимназии</w:t>
      </w: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. При этом разработанный инструментарий должен использоваться школами исключительно в целях формирующего контроля.  </w:t>
      </w:r>
    </w:p>
    <w:p w:rsidR="001E74FB" w:rsidRPr="00A9372B" w:rsidRDefault="00E04A5A" w:rsidP="00A9372B">
      <w:pPr>
        <w:spacing w:after="214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Руководителям образовательных организаций  </w:t>
      </w:r>
    </w:p>
    <w:p w:rsidR="001E74FB" w:rsidRPr="00A9372B" w:rsidRDefault="00E04A5A" w:rsidP="00253B12">
      <w:pPr>
        <w:numPr>
          <w:ilvl w:val="0"/>
          <w:numId w:val="8"/>
        </w:numPr>
        <w:spacing w:after="155" w:line="240" w:lineRule="auto"/>
        <w:ind w:right="137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результаты проведенного Исследования и выявленные затруднения.  </w:t>
      </w:r>
    </w:p>
    <w:p w:rsidR="001E74FB" w:rsidRPr="00A9372B" w:rsidRDefault="00E04A5A" w:rsidP="00253B12">
      <w:pPr>
        <w:numPr>
          <w:ilvl w:val="0"/>
          <w:numId w:val="8"/>
        </w:numPr>
        <w:spacing w:line="240" w:lineRule="auto"/>
        <w:ind w:right="137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Выявить педагогов, чьи ученики продемонстрировали высокий уровень какого-либо компонента функциональной грамотности. Создать условия для возможности включить их в деятельность по наставничеству. Продумать систему адресного наставничества для учителей, чьи учащиеся продемонстрировали низкие результаты. Выявить педагогов, нуждающихся в методической помощи, и при невозможности справиться своими силами, запросить методическую помощь в методической службе.  </w:t>
      </w:r>
    </w:p>
    <w:p w:rsidR="001E74FB" w:rsidRPr="00A9372B" w:rsidRDefault="00E04A5A" w:rsidP="00253B12">
      <w:pPr>
        <w:numPr>
          <w:ilvl w:val="0"/>
          <w:numId w:val="8"/>
        </w:numPr>
        <w:spacing w:after="161" w:line="240" w:lineRule="auto"/>
        <w:ind w:right="137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систематическую подготовку педагогического состава школы (учителей начальных классов, учителей-предметников) к формированию и оцениванию функциональной грамотности (курсы повышения квалификации, консультации, качественная работа в школьном методическом объединении, выявление и обмен успешным опытом).  </w:t>
      </w:r>
    </w:p>
    <w:p w:rsidR="001E74FB" w:rsidRPr="00A9372B" w:rsidRDefault="00E04A5A" w:rsidP="00253B12">
      <w:pPr>
        <w:numPr>
          <w:ilvl w:val="0"/>
          <w:numId w:val="8"/>
        </w:numPr>
        <w:spacing w:after="162" w:line="240" w:lineRule="auto"/>
        <w:ind w:right="137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Нацелить педагогов на осуществление формирующего оценивания уровня функциональной грамотности обучающихся, учитывая степень индивидуальных затруднений учеников в выполнении заданий.  </w:t>
      </w:r>
    </w:p>
    <w:p w:rsidR="001E74FB" w:rsidRPr="00A9372B" w:rsidRDefault="00E04A5A" w:rsidP="00253B12">
      <w:pPr>
        <w:numPr>
          <w:ilvl w:val="0"/>
          <w:numId w:val="8"/>
        </w:numPr>
        <w:spacing w:after="164" w:line="240" w:lineRule="auto"/>
        <w:ind w:right="137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A9372B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 контроль качества проектирования рабочих программ по учебным предметам, уровня их соответствия ФГОС и отражения в них деятельности по формированию и оцениванию функциональной грамотности школьников.  </w:t>
      </w:r>
    </w:p>
    <w:p w:rsidR="001E74FB" w:rsidRPr="00A9372B" w:rsidRDefault="00E04A5A" w:rsidP="00253B12">
      <w:pPr>
        <w:numPr>
          <w:ilvl w:val="0"/>
          <w:numId w:val="8"/>
        </w:numPr>
        <w:spacing w:after="215" w:line="240" w:lineRule="auto"/>
        <w:ind w:right="137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>Изучить методические рекомендации для учителей, сформулированные в данных материалах. Сориентировать педагогов на поэтапное формирование уровней компонентов функциональной грамотности у школьников.</w:t>
      </w:r>
      <w:r w:rsidRPr="00A9372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</w:t>
      </w:r>
      <w:r w:rsidRPr="00A9372B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</w:t>
      </w:r>
    </w:p>
    <w:p w:rsidR="001E74FB" w:rsidRPr="00A9372B" w:rsidRDefault="00E04A5A" w:rsidP="00253B12">
      <w:pPr>
        <w:spacing w:after="0" w:line="240" w:lineRule="auto"/>
        <w:ind w:right="9431" w:firstLine="416"/>
        <w:rPr>
          <w:rFonts w:ascii="Times New Roman" w:hAnsi="Times New Roman" w:cs="Times New Roman"/>
          <w:sz w:val="24"/>
          <w:szCs w:val="24"/>
        </w:rPr>
      </w:pPr>
      <w:r w:rsidRPr="00A93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E74FB" w:rsidRPr="00A9372B" w:rsidSect="00A9372B">
      <w:pgSz w:w="11908" w:h="16836"/>
      <w:pgMar w:top="567" w:right="706" w:bottom="115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BE1"/>
    <w:multiLevelType w:val="hybridMultilevel"/>
    <w:tmpl w:val="DFBE289C"/>
    <w:lvl w:ilvl="0" w:tplc="5E682A66">
      <w:start w:val="1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AA6F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2D09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CA1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8EA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AB7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4E0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20F5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66A8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44C3C"/>
    <w:multiLevelType w:val="hybridMultilevel"/>
    <w:tmpl w:val="651A18A6"/>
    <w:lvl w:ilvl="0" w:tplc="39CC8EF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02124"/>
      </w:rPr>
    </w:lvl>
    <w:lvl w:ilvl="1" w:tplc="1614564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6563"/>
    <w:multiLevelType w:val="hybridMultilevel"/>
    <w:tmpl w:val="50B6F0C2"/>
    <w:lvl w:ilvl="0" w:tplc="F9F6E7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E6D2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A8F0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CB24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40598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8578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65B2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DCB22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EDBC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B65EA"/>
    <w:multiLevelType w:val="hybridMultilevel"/>
    <w:tmpl w:val="3DF0B488"/>
    <w:lvl w:ilvl="0" w:tplc="5D3AF1F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099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8A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8E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FCD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21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4E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2F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04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D53460"/>
    <w:multiLevelType w:val="hybridMultilevel"/>
    <w:tmpl w:val="22E2C290"/>
    <w:lvl w:ilvl="0" w:tplc="BDDA03C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0C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6D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C86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81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A7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6C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AFC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8A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EB2A06"/>
    <w:multiLevelType w:val="hybridMultilevel"/>
    <w:tmpl w:val="37E815A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01B2"/>
    <w:multiLevelType w:val="hybridMultilevel"/>
    <w:tmpl w:val="96B41AD8"/>
    <w:lvl w:ilvl="0" w:tplc="3CE6D78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09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C3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A8C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90B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67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41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83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C7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65284B"/>
    <w:multiLevelType w:val="hybridMultilevel"/>
    <w:tmpl w:val="F3080E4E"/>
    <w:lvl w:ilvl="0" w:tplc="73E4599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111115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E1689D"/>
    <w:multiLevelType w:val="hybridMultilevel"/>
    <w:tmpl w:val="3E8CDCFA"/>
    <w:lvl w:ilvl="0" w:tplc="0A7ED5DA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AB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AC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EA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EA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C7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AB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0E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14E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5544DE"/>
    <w:multiLevelType w:val="hybridMultilevel"/>
    <w:tmpl w:val="56B61136"/>
    <w:lvl w:ilvl="0" w:tplc="ACD4D922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42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20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CF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66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66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2D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619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4B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23009C"/>
    <w:multiLevelType w:val="hybridMultilevel"/>
    <w:tmpl w:val="FA483754"/>
    <w:lvl w:ilvl="0" w:tplc="5CB85C5E">
      <w:start w:val="3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6FE901BC"/>
    <w:multiLevelType w:val="hybridMultilevel"/>
    <w:tmpl w:val="81EA8F08"/>
    <w:lvl w:ilvl="0" w:tplc="D0723A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280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68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EEF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B0D5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E7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8A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67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E0C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B"/>
    <w:rsid w:val="001E74FB"/>
    <w:rsid w:val="00225E31"/>
    <w:rsid w:val="00253B12"/>
    <w:rsid w:val="00725087"/>
    <w:rsid w:val="00A9372B"/>
    <w:rsid w:val="00E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85A8"/>
  <w15:docId w15:val="{247FCB8A-83BD-4350-8E6B-A0769D52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2022-02-17T11:04:00Z</dcterms:created>
  <dcterms:modified xsi:type="dcterms:W3CDTF">2022-05-13T08:41:00Z</dcterms:modified>
</cp:coreProperties>
</file>