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D2B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Республики Ингушетия</w:t>
      </w:r>
    </w:p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D2B">
        <w:rPr>
          <w:rFonts w:ascii="Times New Roman" w:eastAsia="Times New Roman" w:hAnsi="Times New Roman" w:cs="Times New Roman"/>
          <w:b/>
          <w:sz w:val="28"/>
          <w:szCs w:val="28"/>
        </w:rPr>
        <w:t>ГАОУ «Гимназия №1 г. Назрань»</w:t>
      </w:r>
    </w:p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D2B">
        <w:rPr>
          <w:rFonts w:ascii="Times New Roman" w:eastAsia="Times New Roman" w:hAnsi="Times New Roman" w:cs="Times New Roman"/>
          <w:b/>
          <w:sz w:val="28"/>
          <w:szCs w:val="28"/>
        </w:rPr>
        <w:t>Федеральный проект «Успех каждого ребенка»</w:t>
      </w:r>
    </w:p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823D2B" w:rsidRPr="00823D2B" w:rsidTr="00823D2B">
        <w:tc>
          <w:tcPr>
            <w:tcW w:w="3545" w:type="dxa"/>
          </w:tcPr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23D2B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 xml:space="preserve">на заседании МО 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>«___» __________2020 г.</w:t>
            </w:r>
          </w:p>
        </w:tc>
        <w:tc>
          <w:tcPr>
            <w:tcW w:w="3402" w:type="dxa"/>
          </w:tcPr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23D2B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>педагогического совета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 xml:space="preserve">Протокол №1  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>«___» __________ 2020 г.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823D2B" w:rsidRPr="00823D2B" w:rsidRDefault="00823D2B" w:rsidP="00823D2B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  <w:b/>
              </w:rPr>
              <w:t xml:space="preserve">             «Утверждаю»</w:t>
            </w:r>
            <w:r w:rsidRPr="00823D2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823D2B" w:rsidRPr="00823D2B" w:rsidRDefault="00823D2B" w:rsidP="00823D2B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b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 xml:space="preserve"> _________</w:t>
            </w:r>
            <w:proofErr w:type="spellStart"/>
            <w:r w:rsidRPr="00823D2B">
              <w:rPr>
                <w:rFonts w:ascii="Times New Roman" w:eastAsia="Times New Roman" w:hAnsi="Times New Roman" w:cs="Times New Roman"/>
              </w:rPr>
              <w:t>М.Б.Парагульгов</w:t>
            </w:r>
            <w:proofErr w:type="spellEnd"/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823D2B" w:rsidRPr="00823D2B" w:rsidRDefault="00823D2B" w:rsidP="00823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2B">
              <w:rPr>
                <w:rFonts w:ascii="Times New Roman" w:eastAsia="Times New Roman" w:hAnsi="Times New Roman" w:cs="Times New Roman"/>
              </w:rPr>
              <w:t xml:space="preserve">     «___» __________2020 г.</w:t>
            </w:r>
          </w:p>
        </w:tc>
      </w:tr>
    </w:tbl>
    <w:p w:rsidR="00823D2B" w:rsidRPr="00823D2B" w:rsidRDefault="00823D2B" w:rsidP="00823D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2B" w:rsidRPr="00823D2B" w:rsidRDefault="00823D2B" w:rsidP="0082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D2B" w:rsidRPr="00823D2B" w:rsidRDefault="00823D2B" w:rsidP="00823D2B">
      <w:pPr>
        <w:tabs>
          <w:tab w:val="left" w:pos="303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2B" w:rsidRPr="00823D2B" w:rsidRDefault="00823D2B" w:rsidP="00823D2B">
      <w:pPr>
        <w:tabs>
          <w:tab w:val="left" w:pos="3030"/>
        </w:tabs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23D2B" w:rsidRPr="00823D2B" w:rsidRDefault="00823D2B" w:rsidP="00823D2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3D2B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дополнительного образования</w:t>
      </w:r>
    </w:p>
    <w:p w:rsidR="00823D2B" w:rsidRPr="00823D2B" w:rsidRDefault="00823D2B" w:rsidP="00823D2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823D2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 </w:t>
      </w:r>
    </w:p>
    <w:p w:rsidR="00823D2B" w:rsidRPr="00823D2B" w:rsidRDefault="00823D2B" w:rsidP="00823D2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823D2B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bidi="ru-RU"/>
        </w:rPr>
        <w:t>Электроника</w:t>
      </w:r>
      <w:r w:rsidRPr="00823D2B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»</w:t>
      </w:r>
    </w:p>
    <w:p w:rsidR="00823D2B" w:rsidRPr="00823D2B" w:rsidRDefault="00823D2B" w:rsidP="00823D2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823D2B" w:rsidRPr="00823D2B" w:rsidRDefault="00823D2B" w:rsidP="00823D2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23D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Направленность: </w:t>
      </w:r>
      <w:r w:rsidRPr="00823D2B">
        <w:rPr>
          <w:rFonts w:ascii="Times New Roman" w:eastAsia="Times New Roman" w:hAnsi="Times New Roman" w:cs="Times New Roman"/>
          <w:kern w:val="36"/>
          <w:sz w:val="28"/>
          <w:szCs w:val="28"/>
        </w:rPr>
        <w:t>техническая</w:t>
      </w:r>
    </w:p>
    <w:p w:rsidR="00823D2B" w:rsidRPr="00823D2B" w:rsidRDefault="00823D2B" w:rsidP="00823D2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23D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Уровень программы:</w:t>
      </w:r>
      <w:r w:rsidRPr="00823D2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стартовый</w:t>
      </w:r>
    </w:p>
    <w:p w:rsidR="00823D2B" w:rsidRPr="00823D2B" w:rsidRDefault="00823D2B" w:rsidP="00823D2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23D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Возраст учащихся: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12-16 лет (7-10 </w:t>
      </w:r>
      <w:proofErr w:type="spellStart"/>
      <w:r w:rsidRPr="00823D2B">
        <w:rPr>
          <w:rFonts w:ascii="Times New Roman" w:eastAsia="Times New Roman" w:hAnsi="Times New Roman" w:cs="Times New Roman"/>
          <w:kern w:val="36"/>
          <w:sz w:val="28"/>
          <w:szCs w:val="28"/>
        </w:rPr>
        <w:t>кл</w:t>
      </w:r>
      <w:proofErr w:type="spellEnd"/>
      <w:r w:rsidRPr="00823D2B">
        <w:rPr>
          <w:rFonts w:ascii="Times New Roman" w:eastAsia="Times New Roman" w:hAnsi="Times New Roman" w:cs="Times New Roman"/>
          <w:kern w:val="36"/>
          <w:sz w:val="28"/>
          <w:szCs w:val="28"/>
        </w:rPr>
        <w:t>.)</w:t>
      </w:r>
    </w:p>
    <w:p w:rsidR="00823D2B" w:rsidRPr="00823D2B" w:rsidRDefault="00823D2B" w:rsidP="00823D2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23D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</w:t>
      </w:r>
      <w:r w:rsidRPr="00823D2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bookmarkStart w:id="0" w:name="_GoBack"/>
      <w:bookmarkEnd w:id="0"/>
      <w:r w:rsidRPr="00823D2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823D2B" w:rsidRPr="00823D2B" w:rsidRDefault="00823D2B" w:rsidP="0082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823D2B" w:rsidRPr="00823D2B" w:rsidRDefault="00823D2B" w:rsidP="0082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D2B" w:rsidRPr="00823D2B" w:rsidRDefault="00823D2B" w:rsidP="00823D2B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D2B" w:rsidRPr="00823D2B" w:rsidRDefault="00823D2B" w:rsidP="00823D2B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D2B" w:rsidRPr="00823D2B" w:rsidRDefault="00823D2B" w:rsidP="00823D2B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D2B" w:rsidRPr="00823D2B" w:rsidRDefault="00823D2B" w:rsidP="00823D2B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D2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Парагульгов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Баширович</w:t>
      </w:r>
      <w:proofErr w:type="spellEnd"/>
      <w:r w:rsidRPr="00823D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23D2B" w:rsidRPr="00823D2B" w:rsidRDefault="00823D2B" w:rsidP="00823D2B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823D2B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23D2B" w:rsidRPr="00823D2B" w:rsidRDefault="00823D2B" w:rsidP="00823D2B">
      <w:pPr>
        <w:spacing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23D2B" w:rsidRPr="00823D2B" w:rsidRDefault="00823D2B" w:rsidP="00823D2B">
      <w:pPr>
        <w:spacing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23D2B" w:rsidRPr="00823D2B" w:rsidRDefault="00823D2B" w:rsidP="00823D2B">
      <w:pPr>
        <w:spacing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23D2B" w:rsidRPr="00823D2B" w:rsidRDefault="00823D2B" w:rsidP="00823D2B">
      <w:pPr>
        <w:spacing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23D2B" w:rsidRPr="00823D2B" w:rsidRDefault="00823D2B" w:rsidP="00823D2B">
      <w:pPr>
        <w:spacing w:line="252" w:lineRule="auto"/>
        <w:ind w:hanging="426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23D2B" w:rsidRPr="00823D2B" w:rsidRDefault="00823D2B" w:rsidP="00823D2B">
      <w:pPr>
        <w:spacing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23D2B" w:rsidRDefault="00823D2B" w:rsidP="00823D2B">
      <w:pPr>
        <w:spacing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23D2B" w:rsidRDefault="00823D2B" w:rsidP="00823D2B">
      <w:pPr>
        <w:spacing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23D2B" w:rsidRPr="00823D2B" w:rsidRDefault="00823D2B" w:rsidP="00823D2B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1275" w:rsidRDefault="00823D2B" w:rsidP="00823D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D2B">
        <w:rPr>
          <w:rFonts w:ascii="Times New Roman" w:hAnsi="Times New Roman" w:cs="Times New Roman"/>
          <w:b/>
          <w:sz w:val="28"/>
          <w:szCs w:val="28"/>
          <w:lang w:eastAsia="en-US"/>
        </w:rPr>
        <w:t>2020-2021 учебный год</w:t>
      </w:r>
    </w:p>
    <w:p w:rsidR="00911275" w:rsidRDefault="00823D2B" w:rsidP="00823D2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программа технической направленности составлена на основе: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Федерального закона № 273-ФЗ от 29.12.2012 «Об образовании в Российской федерации»;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распоряжен</w:t>
      </w:r>
      <w:r>
        <w:rPr>
          <w:rFonts w:ascii="Times New Roman" w:eastAsia="Times New Roman" w:hAnsi="Times New Roman" w:cs="Times New Roman"/>
          <w:sz w:val="24"/>
          <w:szCs w:val="24"/>
        </w:rPr>
        <w:t>ия Правительства Российской Федерации № 1726-р от 04.09.2014 «Концепция развития дополнительного образования детей»;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№ 1008 от 29.08.2013 «Об утверждении порядка организации и осуществления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 по дополнительным общеобразовательным программам»;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письма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</w:t>
      </w:r>
      <w:r>
        <w:rPr>
          <w:rFonts w:ascii="Times New Roman" w:eastAsia="Times New Roman" w:hAnsi="Times New Roman" w:cs="Times New Roman"/>
          <w:sz w:val="24"/>
          <w:szCs w:val="24"/>
        </w:rPr>
        <w:t>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373, в ред. приказов от 26.11.2010 № 1241, от 22.09.2011 № 2357, от 18.12.</w:t>
      </w:r>
      <w:r>
        <w:rPr>
          <w:rFonts w:ascii="Times New Roman" w:eastAsia="Times New Roman" w:hAnsi="Times New Roman" w:cs="Times New Roman"/>
          <w:sz w:val="24"/>
          <w:szCs w:val="24"/>
        </w:rPr>
        <w:t>12 № 1060, от 29.12.2014г. № 1643, от 18.05.2015г. № 507);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 1897, в ред. приказа от 29.12.2014г. № </w:t>
      </w:r>
      <w:r>
        <w:rPr>
          <w:rFonts w:ascii="Times New Roman" w:eastAsia="Times New Roman" w:hAnsi="Times New Roman" w:cs="Times New Roman"/>
          <w:sz w:val="24"/>
          <w:szCs w:val="24"/>
        </w:rPr>
        <w:t>1644).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введения дополнительной общеобразовательной программы «Электроника» определяется с одной стороны, бурным развитием цифровых и информационных технологий в сфере электронно-вычислительных устройств, а с другой – острым дефицитом кадров в </w:t>
      </w:r>
      <w:r>
        <w:rPr>
          <w:rFonts w:ascii="Times New Roman" w:eastAsia="Times New Roman" w:hAnsi="Times New Roman" w:cs="Times New Roman"/>
          <w:sz w:val="24"/>
          <w:szCs w:val="24"/>
        </w:rPr>
        <w:t>данной сфере. Также актуальность освоения данной программы важна, с точки зрения, профессиональной ориентации учащихся с учетом требований «Атласа будущих профессий», разработанного Агентством стратегических инициатив, где навыки прикладного программирован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выступают в качестве базовых. 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данной программы состоит в том, что электроника в школе позволяет наиболее емко использовать учащимися достижение науки техники, обеспечивая наиболее оптимальный сплав конструирование (моделирования электронн</w:t>
      </w:r>
      <w:r>
        <w:rPr>
          <w:rFonts w:ascii="Times New Roman" w:eastAsia="Times New Roman" w:hAnsi="Times New Roman" w:cs="Times New Roman"/>
          <w:sz w:val="24"/>
          <w:szCs w:val="24"/>
        </w:rPr>
        <w:t>ых схем), проектирования (создание макетов электронных устройств) и прикладного программирования (разработка программ на современных языках программирования).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«Электроника» является дополнительной образовательной программой, и составлена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тенденций развития современных информационных технологий, что позволяет сохранять актуальность реализации данной программы. Помогает на практике усвоить базовые знаний в области физики, информатики, технологии и математики. Основной акцент в освоение данн</w:t>
      </w:r>
      <w:r>
        <w:rPr>
          <w:rFonts w:ascii="Times New Roman" w:eastAsia="Times New Roman" w:hAnsi="Times New Roman" w:cs="Times New Roman"/>
          <w:sz w:val="24"/>
          <w:szCs w:val="24"/>
        </w:rPr>
        <w:t>ой программы делается на закреплении базового материала, получаемого учащимися в рамках общеобразовательной программы и создание возможности для совершенствования умений использование проектной деятельности в создании электронно-цифровых устройств, что поз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компетентностей обучающегося, а также обеспечивает связь процесса обучения с практической деятельности за р</w:t>
      </w:r>
      <w:r>
        <w:rPr>
          <w:rFonts w:ascii="Times New Roman" w:eastAsia="Times New Roman" w:hAnsi="Times New Roman" w:cs="Times New Roman"/>
          <w:sz w:val="24"/>
          <w:szCs w:val="24"/>
        </w:rPr>
        <w:t>амками образовательного процесса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направление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научно-техническое. Программа направлена на привлечение учащихся к освоению базовых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схемотехники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конструирования электронных устройств, программирования и использования аналоговых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цифровых микросхем.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освоение базовых знаний в области электричества, электротехники, цифровой и аналоговой электроники; создание условий для изучения основ алгоритмизации и программирования; умение развития научно-технического и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ого потенциала личности ребёнка и формированию профессионального самоопределения учащихся в процессе моделирования, конструирования и проектирования</w:t>
      </w:r>
    </w:p>
    <w:p w:rsidR="00911275" w:rsidRDefault="0091127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911275" w:rsidRDefault="00823D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задача: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развитие познавательного интереса к теории электричества, электротехнике, цифровой и аналоговой электронике, конструированию электронных схем, программированию и предметам естественнонаучного цикла – физика, технология, информатика.</w:t>
      </w:r>
    </w:p>
    <w:p w:rsidR="00911275" w:rsidRDefault="00823D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ча: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формирование умений и навыков: проектирования электронных схем; пайки, установки и отладки электронных компонентов; поиска и устранения неисправностей в электрических цепях;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приобретение опыта по измерению электронных компонентов, модулей и обору</w:t>
      </w:r>
      <w:r>
        <w:rPr>
          <w:rFonts w:ascii="Times New Roman" w:eastAsia="Times New Roman" w:hAnsi="Times New Roman" w:cs="Times New Roman"/>
          <w:sz w:val="24"/>
          <w:szCs w:val="24"/>
        </w:rPr>
        <w:t>дования с использованием измерительного оборудования, которое может измерять и анализировать электрическое напряжение, электрический ток и формы сигналов;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возможностей языка С при составлении функции для решения определенной задачи, используя общепринятые лучшие практики при написании кода.</w:t>
      </w:r>
    </w:p>
    <w:p w:rsidR="00911275" w:rsidRDefault="00823D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задача: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развитие творческой активности, самостоятельности в принятии оптимальных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ситуациях;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развитие психофизиологических качеств ученика: память, внимание, способность логически мыслить, анализировать, концентрировать внимание на главном;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развитие у школьников инженерного мышления,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схемотехники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программиров</w:t>
      </w:r>
      <w:r>
        <w:rPr>
          <w:rFonts w:ascii="Times New Roman" w:eastAsia="Times New Roman" w:hAnsi="Times New Roman" w:cs="Times New Roman"/>
          <w:sz w:val="24"/>
          <w:szCs w:val="24"/>
        </w:rPr>
        <w:t>ания и эффективного использования электронно-цифровых систем</w:t>
      </w:r>
    </w:p>
    <w:p w:rsidR="00911275" w:rsidRDefault="00823D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задача: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ответственности, высокой культуры, дисциплины;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умений работать в коллективе, эффективно распределять обязанности;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мотивации учащихся к изобретател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ьству и созданию собственных электронных систем.</w:t>
      </w:r>
    </w:p>
    <w:p w:rsidR="00911275" w:rsidRDefault="00823D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Организационно-педагогические основы организации учебного курса.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программа учебного курса предназначена для учащихся 7-10 классов образовательных учреждений: I группа – 7-8 классы; II группа – 9-10 классы.  Занятия проводятся 2 раза в неделю по 2 учебных часа (136 час) в первый и второй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программы 2 года.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занятий – групповая, индивидуальная.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работы, используемые на занятиях:</w:t>
      </w:r>
    </w:p>
    <w:p w:rsidR="00911275" w:rsidRDefault="00823D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беседа;</w:t>
      </w:r>
    </w:p>
    <w:p w:rsidR="00911275" w:rsidRDefault="00823D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демонстрация;</w:t>
      </w:r>
    </w:p>
    <w:p w:rsidR="00911275" w:rsidRDefault="00823D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практикумы начинающего электроника, включающего проведение лабораторно-практических,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исследовательских 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приклад</w:t>
      </w:r>
      <w:r>
        <w:rPr>
          <w:rFonts w:ascii="Times New Roman" w:eastAsia="Times New Roman" w:hAnsi="Times New Roman" w:cs="Times New Roman"/>
          <w:sz w:val="24"/>
          <w:szCs w:val="24"/>
        </w:rPr>
        <w:t>ного программирования</w:t>
      </w:r>
    </w:p>
    <w:p w:rsidR="00911275" w:rsidRDefault="00823D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творческая работа;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проектная деятельность.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контроля и оценки образовательных результатов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уровня усвоения материала осуществляется по результатам выполнения обучающимися практических заданий.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реализуется в форме соревнований по электронике (региональный этап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Джуниоры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ВорлдСкилз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Республиканский чемпионат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защите проекта (Региональный этап Балтийского научно-инженерного конкурса).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проверки знаний у обучающихся: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наблюдение, опрос, тестирование, самостоятельная работа, анализ творческих работ, участие в конкурсах, выставках и других мероприятиях.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определения результативности заключаются в следующем:</w:t>
      </w:r>
    </w:p>
    <w:p w:rsidR="00911275" w:rsidRDefault="00823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учеников будут зафиксированы на фото и видео в момент демонстрации созданных ими электронных схем из имеющихся в наличии учебных конструкторов по электронике.</w:t>
      </w:r>
    </w:p>
    <w:p w:rsidR="00911275" w:rsidRDefault="00823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 материалы по результатам работ учеников будут размещаться на официальном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школы.</w:t>
      </w:r>
    </w:p>
    <w:p w:rsidR="00911275" w:rsidRDefault="00823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 материалы по результатам работ учеников будут представлены для участия на фестивалях и олимпиадах разного уровня.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Критериями выполнения программы служат: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знания, умения и навыки обучающихся, массовость и активность участия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мероприятиях данной направленности.</w:t>
      </w:r>
    </w:p>
    <w:p w:rsidR="00911275" w:rsidRDefault="0091127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275" w:rsidRDefault="00823D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911275" w:rsidRDefault="00823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 группа (7-8 класс)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Электротехника и ее значение.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Электронная автоматика: характеристика, назначение, сферы применения. Краткий обзор развития электронной автоматики.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лаборатории. Знакомство с материально-технической базой кружка.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Безопасность труда при проведении электромонтажных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и технология монтажа электронных схем. Безопасность труда при проведении измерений в электрических цепях.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оение вещества.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Проводники, полупроводники и диэлектрики. Электрический ток. Сила тока. Электрическое напряжение.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работа№1 «Измерение силы тока и напряжения»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 тока.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работа№2 «Изготовление химического источника тока».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мультиметром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Измерение силы тока и напряжения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 «Сборка простейших электрических схем»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№4 «. Лампы и светодиоды. Сборка электрической цепи.»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Резисторы и реостаты.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работа№5 «Измерение сопротивления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помощью цветовой гаммы»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№6 Последовательное и параллельное соединение проводников. Делитель напряжения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Фоторезисторы.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Магнитное действие тока.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Электромагнит.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 работа № 7 «Сборка электромагнита»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Электромагнитное реле.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Герконовое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реле.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8 «Сборка электрической схемы для автоматического включения и выключения света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герконового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реле»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№9 «Знакомство с устройств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двигателя постоянного тока. Сборка электрической схемы управления электрическим двигателем»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Полупроводниковые приборы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-диод, транзистор.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№10 «Проверка односторонней проводимости диода»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Тиристор.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№11» включение 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трической лампы при помощи тиристора»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12. «Проверка усилительных свойств транзистора»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13«Проверка коэффициента усиления по току транзисторов»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13 «Сборка электрической схемы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транзистора.»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Генератор постоянного тока.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№14 «Сборка электрической схемы управления генератором постоянного тока»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Характеристика и свойства коммутирующих устройств.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№15 «Изучение устройства терморегуляторов, регулят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№16 «Изучение устройства дифференциальных автоматов, УЗО»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Индикаторы и измерительные приборы.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№17 «Сборка схемы индикатора сети на 36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двухцветном светодиоде».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Конденсаторы.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18 «Схема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зарядки и разрядки конденсатора»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№19 «Схема плавного включения света»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громкоговорителей.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микрофона.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20 «Проверка работоспособности динамика. Воспроизведение различных звуков»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21 «Сборка электрической схемы с микрофоном, управляющим воспроизведением звука»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Радиоприемники.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22 «Сборка простейшего радиоприемника»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№23 «Сборка радиоприемника FM- диапазона»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№24 «Изучение устройства и принципа действия семи сегментного индикатора»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Микросхемы.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размещения электронных компонентов.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25.» Сборка электрической схемы включения электромагнитного реле»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26 «Генер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на основе реле»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27 «Сборка схемы охранной сигнализации»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Производство и передача электроэнергии».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28 «Сборка настольной электростанции»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28 «Сборка настольной электростанции»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Основы элек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тромонтажа.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№29 «Установка монтажных и распределительных коробок»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№30 «Схема подключения люстры и двухклавишного выключателя»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работа №31 Проектирование и сборка электрической схемы по индивидуальной теме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№32 Проектирование и сборка электрической схемы по индивидуальной теме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№33 Проектирование и сборка электрической схемы по индивидуальной теме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№34 Проектирование и сборка электрической схемы по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дивидуальной теме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№35 Проектирование и сборка электрической схемы по индивидуальной теме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№36 Проектирование и сборка электрической схемы по индивидуальной теме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№37 Проектирование и сборка электрич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схемы по индивидуальной теме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№38 Представление собственного проекта и его защита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Представление собственного проекта и его защита.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занятие.</w:t>
      </w: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1275" w:rsidRDefault="00823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 группа (9-10 класс)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Знакомство с платой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IDE.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Обзор среды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 управления. Область ввода текста. Область вывода сообщений. Создание первого скетча в IDE. Функция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Управление аппаратными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компонентами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Проверка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скетча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Загрузка и запуск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скетча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скетча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Первые шаги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Планирование проектов. Об электричестве Сила тока. Напряжение. Мощность.  Электронные компоненты. Резистор. Светодиод. Макетная плата для навесного монтажа.  Переменные. Изменение яркости светодиода с использованием широтно-и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мпульсной модуляции. Дополнительные электронные компоненты. Транзистор. Выпрямительный диод. Реле. Схемы управления более высоким напряжением. 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1: Эффект бегущей волны из огоньков светодиодов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2: Повторение коман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с помощью цикла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3: Демонстрация ШИМ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Строительные блоки.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Принципиальные схемы. Обозначение компонентов. Проводники на схемах. Чтение принципиальных схем. Конденсатор. Емкость конденсатора. Маркировка конденсаторов. Типы конденс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аторов. Цифровые входы. Определение констант с помощью 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Чтение состояний цифровых входов. Принятие решений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альтернативных решений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if-then-else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Логические переменные. Операторы сравнения. Выполнение двух и более сра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внений. Аналоговые и цифровые сигналы. Выполнение арифметических операций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Вещественные переменные. Операторы сравнения чисел. Увеличение точности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измерения аналоговых сигналов с помощью источника опорного напряжения. Использование внешнего источ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 опорного напряжения. Использование внутреннего источника опорного напряжения. Переменный резистор. Пьезоэлектрические зуммеры. Изображение пьезоэлектрических зуммеров на схемах.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4: Демонстрация работы цифрового входа.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№ 5: Управление движением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6: Тестер для одноэлементных батареек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7: Испытание пьезоэлектрического зуммера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8: Быстродействующий термометр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Функция, возвращающая значения.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Отображение данных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окне монитора последовательного порта. Монитор последовательного порта. Отладка при помощи монитора порта. Принятие решений при помощи инструкций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do-while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Переменные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Передача данных из монитора порта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9: Функция для повторного выполнения действий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10: Функция, изменяющая число миганий светодиода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11: Быстродействующий термометр, сообщающий температуру миганием светодиода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12: Отображение температуры в мониторе порта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13: Умножение числа на два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14: Использование переменных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proofErr w:type="spellEnd"/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Числа, переменные и арифметика.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Случайные числа. Использование электрического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 для генерации случайных чисел. Краткое введение в двоичную систему счисления. Переменные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Подключение микросхемы 74HC595 143. Увеличение числа цифровых выходов с применением сдвигового регистра. Массивы. Определение массива. Обращение к знач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ениям в массиве. Запись в массивы и чтение из массивов.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Семисегментные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светодиодные индикаторы. Управление сегментами. Отображение двух цифр. Деление по модулю. Матричные светодиодные индикаторы. Схема светодиодной матрицы. Поразрядная арифметика. 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поразрядного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(AND). Оператор поразрядного ИЛИ (OR). Оператор поразрядного ИСКЛЮЧАЮЩЕЕ ИЛИ (XOR). Оператор поразрядного НЕ (NOT). Поразрядный сдвиг влево и вправо.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15: Электронный кубик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16: Светодиодный индик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 для двоичных чисел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17: Игра «Двоичная викторина»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18: Дисплей с одной цифрой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19: Управление двумя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семисегментными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индикаторами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20: Цифровой термометр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№ 21: Создание светодиодной матрицы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работа № 22: Создание образов на светодиодной матрице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23: Отображение образа на светодиодной матрице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24: Анимация на светодиодной матрице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Жидкокристалли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ческие индикаторы.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Символьные жидкокристаллические индикаторы. Использование символьного ЖКИ в скетче. Отображение текста. Отображение переменных или чисел. Графические жидкокристаллические индикаторы. Подключение графического ЖКИ. Использование ЖКИ.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индикатором. Создание более сложных изобразительных эффектов.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25: Определение собственных символов.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26: Опробование текстовых функций в действии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27: Цифровой термометр с памятью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ширение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расширения Макетные платы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ProtoShield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191 Топология макетной платы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ProtoShield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Проектирование Пайка компонентов Доработка платы расширения Расширение возможностей скетчей с помощью библиотек. Импортирование библиотек поддержки плат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сширения. Карты памяти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Прерывания. Режимы прерываний. Настройка прерываний. Включение и выключение прерываний. Тестирование карты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Хронометраж с применением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().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28: Собственная плата расширения с восе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мью светодиодами.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29: Запись данных на карту памяти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30: Устройство регистрации температуры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31: Секундомер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32: Использование прерываний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клавиатуры.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Цифровая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лавиатура. Подключение клавиатуры. Программная обработка клавиатуры. Принятие решений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switch-case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33: Кодовый замок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Сенсорные экраны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Сенсорные экраны. Подключение сенсорного экрана. Калибровка сенсорного экрана. Разметка сенсорного экрана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34: Определение области касания на сенсорном экране.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35: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Двухзонный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выключатель.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Трехзонный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выключатель. </w:t>
      </w:r>
    </w:p>
    <w:p w:rsidR="00911275" w:rsidRPr="00823D2B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Семейство плат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Freetronics</w:t>
      </w:r>
      <w:proofErr w:type="spellEnd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Eleven</w:t>
      </w:r>
      <w:proofErr w:type="gramEnd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Freeduino</w:t>
      </w:r>
      <w:proofErr w:type="spellEnd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Pro Trinket. Arduino Nano. Arduino </w:t>
      </w:r>
      <w:proofErr w:type="spellStart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LilyPad</w:t>
      </w:r>
      <w:proofErr w:type="spellEnd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Arduino Mega 2560. </w:t>
      </w:r>
      <w:proofErr w:type="spellStart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Freetronics</w:t>
      </w:r>
      <w:proofErr w:type="spellEnd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EtherMega</w:t>
      </w:r>
      <w:proofErr w:type="spellEnd"/>
      <w:r w:rsidRPr="0082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Arduino Due.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37: Создание собственной платы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Электродвигатели и 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Реализация небольших перемещений с помощью сервоприводов. Выбор сервопривода. Подключение сервопривода. Управление сервоприводом. Электродвигатели. Транзистор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Дарлингтона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TIP120.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работа № 38: Аналоговый термомет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39: Управление электродвигателем.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40: Роботизированный танк и управление им.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41: Определение столкновений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микровыключателя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Инфракрасный датчик расстояния.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Подключение. Тестирование ИК-датчика расстояния. Ультразвуковой датчик расстояния. Подключение ультразвукового датчика. Использование ультразвукового датчика. Тестирование ультразвукового датчика расстояния.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42: Определение столкнове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 помощью ИК-датчика расстояния.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43: Определение столкновений с помощью ультразвукового датчика расстояния.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GPS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Что такое GPS?  Тестирование платы расширения GPS. Отображение координат на экране ЖКИ. Отображение траект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на карте.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44: Простой приемник GPS.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45: Часы высокой точности на основе GPS.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46: Запись координат перемещающегося объекта с течением времени.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Беспроводная передача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енение модулей беспроводной связи. Оборудование для передатчика. Схема для передатчика. Оборудование для приемника. Схема приемника. Скетч для передатчика. Скетч для приемника. Использование модулей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XBee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беспроводной передачи данных на большие расстоян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высокой скоростью. Подготовка компьютера к приему данных.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47: Пульт дистанционного управления.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48: Передача данных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XBee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49: Термометр с дистанционным управлением.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Инфракрасн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 пульт дистанционного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Что такое инфракрасный пульт дистанционного управления? Подготовка к приему ИК-сигналов. ИК-приемник. Пульт дистанционного управления. Расширение возможностей.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50: Дистанционное 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51: Дистанционное ИК-управление моделью танка.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 радиомаркеров RFID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Внутреннее устройство радиомаркеров. Сохранение данных во встроенном ЭСППЗУ. Чтение и запись в ЭСППЗУ.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52: Простая RFID-система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доступа.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53: RFID-система управления с запоминанием последнего действия.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Шины данных.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Шина I2C. Шина SPI 345. Реализация обмена данными по шине SPI. Передача данных SPI-устройству.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Практическая работа № 54: Внешнее ЭСППЗУ.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55: Расширитель порта.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56: Цифровой реостат.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Часы реального времени.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Подключение модуля RTC. Принцип действия.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57: Установка и отображение даты и времени.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58: 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цифровые часы.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№ 59: Система хронометража с радиомаркерами.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Установка и наладка. Принцип действия. Поиск и устранение неисправностей. Управление платой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Интернет. Дистанционное управление платой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еская работа № 60: Станция дистанционного мониторинга.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61: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Tweeter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1275" w:rsidRDefault="00823D2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№ 62: Настройка дистанционного управления платой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Представление собственного проекта и его защита.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</w:t>
      </w: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</w:p>
    <w:p w:rsidR="00911275" w:rsidRDefault="00823D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ематическое планирование занятий I группа (7-8 класс)</w:t>
      </w:r>
    </w:p>
    <w:p w:rsidR="00911275" w:rsidRDefault="00911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8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3"/>
        <w:gridCol w:w="4379"/>
        <w:gridCol w:w="1289"/>
        <w:gridCol w:w="1472"/>
        <w:gridCol w:w="1776"/>
      </w:tblGrid>
      <w:tr w:rsidR="00911275">
        <w:tc>
          <w:tcPr>
            <w:tcW w:w="9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3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5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11275">
        <w:tc>
          <w:tcPr>
            <w:tcW w:w="9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911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911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ее значение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 при проведении электромонтажных работ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тока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мультиметром</w:t>
            </w:r>
            <w:proofErr w:type="spellEnd"/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Резисторы и реостаты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Фоторезисторы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Магнитное действие тока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Электромагнитное реле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Тиристор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Генератор постоянного тока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и свойства коммутирующих устройств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Индикаторы и измерительные приборы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477"/>
        </w:trPr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Конденсаторы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 громкоговорителей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 микрофона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Радиоприемники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Микросхемы</w:t>
            </w:r>
          </w:p>
          <w:p w:rsidR="00911275" w:rsidRDefault="0091127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размещения электронных компонентов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передача электроэнергии»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553"/>
        </w:trPr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электромонтажа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собственного проекта и его защита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</w:tbl>
    <w:p w:rsidR="00911275" w:rsidRDefault="0091127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91127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823D2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занятий  II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группа (9-10 класс)</w:t>
      </w:r>
    </w:p>
    <w:p w:rsidR="00911275" w:rsidRDefault="0091127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98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4"/>
        <w:gridCol w:w="4345"/>
        <w:gridCol w:w="1323"/>
        <w:gridCol w:w="1472"/>
        <w:gridCol w:w="1776"/>
      </w:tblGrid>
      <w:tr w:rsidR="00911275">
        <w:tc>
          <w:tcPr>
            <w:tcW w:w="9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5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11275">
        <w:tc>
          <w:tcPr>
            <w:tcW w:w="9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911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911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911275">
        <w:trPr>
          <w:trHeight w:val="553"/>
        </w:trPr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платой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IDE 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11275">
        <w:trPr>
          <w:trHeight w:val="342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шаги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380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блоки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516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372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переменные и арифметика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396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Жидкокристаллические индикаторы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516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475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клавиатуры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568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Сенсорные экраны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494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Семейство плат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327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Электродвигатели и движение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185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GPS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493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Беспроводная передача информации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638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Инфракрасный пульт дистанционного управления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346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радиомаркеров RFID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498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Шины данных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498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реального времени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1275">
        <w:trPr>
          <w:trHeight w:val="503"/>
        </w:trPr>
        <w:tc>
          <w:tcPr>
            <w:tcW w:w="924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вещей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720"/>
        </w:trPr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собственного проекта и его защита 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11275">
        <w:trPr>
          <w:trHeight w:val="529"/>
        </w:trPr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911275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11275" w:rsidRDefault="00823D2B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1275">
        <w:trPr>
          <w:trHeight w:val="563"/>
        </w:trPr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9112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11275" w:rsidRDefault="00823D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911275" w:rsidRDefault="0091127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Планируемые результаты изучения курса «Электроника»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личностным результатам освоения курса можно отнести:</w:t>
      </w:r>
    </w:p>
    <w:p w:rsidR="00911275" w:rsidRDefault="00823D2B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911275" w:rsidRDefault="00823D2B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и общественной практики.</w:t>
      </w:r>
    </w:p>
    <w:p w:rsidR="00911275" w:rsidRDefault="00823D2B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языку, гражданской позиции.</w:t>
      </w:r>
    </w:p>
    <w:p w:rsidR="00911275" w:rsidRDefault="00823D2B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вести диалог с другими людьми и достигать в нем взаимопонимания.</w:t>
      </w:r>
    </w:p>
    <w:p w:rsidR="00911275" w:rsidRDefault="00823D2B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</w:t>
      </w:r>
    </w:p>
    <w:p w:rsidR="00911275" w:rsidRDefault="00823D2B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11275" w:rsidRDefault="00823D2B">
      <w:pPr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профессионального самоопр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еделения, ознакомление с миром профессий, связанных с электроникой.</w:t>
      </w: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 умения</w:t>
      </w:r>
      <w:proofErr w:type="gramEnd"/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еятельности.</w:t>
      </w:r>
    </w:p>
    <w:p w:rsidR="00911275" w:rsidRDefault="00823D2B">
      <w:pPr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задач.</w:t>
      </w:r>
    </w:p>
    <w:p w:rsidR="00911275" w:rsidRDefault="00823D2B">
      <w:pPr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911275" w:rsidRDefault="00823D2B">
      <w:pPr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познавательной задачи, собственные возможности ее решения.</w:t>
      </w:r>
    </w:p>
    <w:p w:rsidR="00911275" w:rsidRDefault="00823D2B">
      <w:pPr>
        <w:numPr>
          <w:ilvl w:val="0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познавательной деятельности.</w:t>
      </w: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 умения</w:t>
      </w:r>
      <w:proofErr w:type="gramEnd"/>
    </w:p>
    <w:p w:rsidR="00911275" w:rsidRDefault="00823D2B">
      <w:pPr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</w:t>
      </w:r>
    </w:p>
    <w:p w:rsidR="00911275" w:rsidRDefault="00823D2B">
      <w:pPr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задач.</w:t>
      </w:r>
    </w:p>
    <w:p w:rsidR="00911275" w:rsidRDefault="00823D2B">
      <w:pPr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 в индивидуальных информационных архивах учащегося, информационной среде образовательной организации, в федеральных хранилищах информационных образовательных ресурсов;</w:t>
      </w:r>
    </w:p>
    <w:p w:rsidR="00911275" w:rsidRDefault="00823D2B">
      <w:pPr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средства информационных и коммуника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технологий для решения коммуникативных, познавательных и творческих задач.</w:t>
      </w: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 умения</w:t>
      </w:r>
      <w:proofErr w:type="gramEnd"/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11275" w:rsidRDefault="00823D2B">
      <w:pPr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потребностей для планирования и регуляции своей деятельности.</w:t>
      </w:r>
    </w:p>
    <w:p w:rsidR="00911275" w:rsidRDefault="00823D2B">
      <w:pPr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работы по программе обучающиеся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научатся:</w:t>
      </w:r>
    </w:p>
    <w:p w:rsidR="00911275" w:rsidRDefault="00823D2B">
      <w:pPr>
        <w:numPr>
          <w:ilvl w:val="0"/>
          <w:numId w:val="11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литературой, с журналами, с Интернет-ресурсами (изучать и обрабатывать информацию);</w:t>
      </w:r>
    </w:p>
    <w:p w:rsidR="00911275" w:rsidRDefault="00823D2B">
      <w:pPr>
        <w:numPr>
          <w:ilvl w:val="0"/>
          <w:numId w:val="11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решать технические задачи в процессе работы с электронными компонентами (планирование предстоящих действий, самоконтроль, применять полученные зна</w:t>
      </w:r>
      <w:r>
        <w:rPr>
          <w:rFonts w:ascii="Times New Roman" w:eastAsia="Times New Roman" w:hAnsi="Times New Roman" w:cs="Times New Roman"/>
          <w:sz w:val="24"/>
          <w:szCs w:val="24"/>
        </w:rPr>
        <w:t>ния, приемы и опыт конструирования с использованием специальных элементов и т.д.);</w:t>
      </w:r>
    </w:p>
    <w:p w:rsidR="00911275" w:rsidRDefault="00823D2B">
      <w:pPr>
        <w:numPr>
          <w:ilvl w:val="0"/>
          <w:numId w:val="11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действующие микросхемы основе различных электронных компонент;</w:t>
      </w:r>
    </w:p>
    <w:p w:rsidR="00911275" w:rsidRDefault="00823D2B">
      <w:pPr>
        <w:numPr>
          <w:ilvl w:val="0"/>
          <w:numId w:val="11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проектирование и паку электронных устройств </w:t>
      </w:r>
    </w:p>
    <w:p w:rsidR="00911275" w:rsidRDefault="00823D2B">
      <w:pPr>
        <w:numPr>
          <w:ilvl w:val="0"/>
          <w:numId w:val="11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программы на языке С под те или </w:t>
      </w:r>
      <w:r>
        <w:rPr>
          <w:rFonts w:ascii="Times New Roman" w:eastAsia="Times New Roman" w:hAnsi="Times New Roman" w:cs="Times New Roman"/>
          <w:sz w:val="24"/>
          <w:szCs w:val="24"/>
        </w:rPr>
        <w:t>иные технические задачи;</w:t>
      </w:r>
    </w:p>
    <w:p w:rsidR="00911275" w:rsidRDefault="00823D2B">
      <w:pPr>
        <w:numPr>
          <w:ilvl w:val="0"/>
          <w:numId w:val="11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измерительные работы различных электрических цепей.</w:t>
      </w: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работы по программе 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дети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получат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911275" w:rsidRDefault="00823D2B">
      <w:pPr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компьютерное моделирование с помощью современных программных средств;</w:t>
      </w:r>
    </w:p>
    <w:p w:rsidR="00911275" w:rsidRDefault="00823D2B">
      <w:pPr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</w:t>
      </w:r>
      <w:r>
        <w:rPr>
          <w:rFonts w:ascii="Times New Roman" w:eastAsia="Times New Roman" w:hAnsi="Times New Roman" w:cs="Times New Roman"/>
          <w:sz w:val="24"/>
          <w:szCs w:val="24"/>
        </w:rPr>
        <w:t>т знания об основных особенностях электричества, микросхем и электротехники;</w:t>
      </w:r>
    </w:p>
    <w:p w:rsidR="00911275" w:rsidRDefault="00823D2B">
      <w:pPr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по принципиальным схемам;</w:t>
      </w:r>
    </w:p>
    <w:p w:rsidR="00911275" w:rsidRDefault="00823D2B">
      <w:pPr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довести решение задачи до работающей модели.</w:t>
      </w:r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823D2B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деятельности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учителя:</w:t>
      </w:r>
    </w:p>
    <w:p w:rsidR="00911275" w:rsidRDefault="00823D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Виктор Петин «Проекты с использованием контроллера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11275" w:rsidRDefault="00911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823D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Джереми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«Изучаем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Инструменты и методы технического волшебства»</w:t>
      </w:r>
    </w:p>
    <w:p w:rsidR="00911275" w:rsidRDefault="00911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823D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Бейктал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"Конструируем роботов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Первые шаги"</w:t>
      </w:r>
    </w:p>
    <w:p w:rsidR="00911275" w:rsidRDefault="00911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823D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 М.М., Киселев М.М. "Робототехника в примерах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адачах"</w:t>
      </w:r>
    </w:p>
    <w:p w:rsidR="00911275" w:rsidRDefault="00911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823D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«Программируем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Основы работы со скетчами»</w:t>
      </w:r>
    </w:p>
    <w:p w:rsidR="00911275" w:rsidRDefault="00911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275" w:rsidRDefault="00823D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«Программирование микроконтроллерных плат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 ресурсы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http://retrolib.narod.ru/book_r4.html</w:t>
        </w:r>
      </w:hyperlink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http://wiki.amperka.ru/</w:t>
        </w:r>
      </w:hyperlink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http://www.radioingener.ru/category/knigi-po-radioelektronike/</w:t>
        </w:r>
      </w:hyperlink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http://arduino.ru/</w:t>
        </w:r>
      </w:hyperlink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https://arduinomaster.ru/program/</w:t>
        </w:r>
      </w:hyperlink>
    </w:p>
    <w:p w:rsidR="00911275" w:rsidRDefault="00911275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11275" w:rsidRDefault="00823D2B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измерительных работ необходимо: лабораторный блок питания, станция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паяльная,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частотомер, цифровой осциллограф.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отработки первичных навыков проектирования электронных схем необходимо: образовательный набор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Амперка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вещей» — продолжение набора «Матрёшка».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расширения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Multiservo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EasyVR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Ethernet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STM32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GPRS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NANO,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HC-06,</w:t>
      </w:r>
      <w:r>
        <w:rPr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икросхема 4026B (счетчик), микросхема 74HC00, микросхема 74HC08, микросхема 74HC32, микросхема 74HC02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микросхема 74HC27, микросхема 74HC393, таймер 555.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проектов на движущихся платформах необходимо: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микросервопривод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сервопривод, привод постоянного вращения, четырёхколёсная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двухколёсная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цветной сенсорный TF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T-экран, плата расширения для подключения большого количества периферии, модуль реле, модуль силовой ключ, четырехразрядный индикатор, драйвер шагового двигателя,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пьезоизлучатель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шаговый двигатель, повышающий стабилизатор напряжения, часы реального 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модуль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HC-05, модуль ИК-передатчик, беспроводной приемник на 433 МГц, беспроводной передатчик на 433 МГц,  модуль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ESP8266, понижающий DC-DC преобразователь, драйвер моторов L293D.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работ по изготовлению микросхем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стол радиомонтажника антистатический, принтер струйный, мини-дрель, сверлильная станина, текстолит для изготовления печатных плат (двухсторонний), ультрафиолетовая лампа для сушки плат, жидкость отмывочная, аммоний персульфат, кальция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гипофосфит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сода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льцинированная, сода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каустическая,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фоторезист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пленочный, жидкий флюс во флаконе с кисточкой, припой с флюсом в катушке (200 г)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Кнопка тактовая, конденсаторы керамические, конденсаторы электролитические, линейный регулятор напряжения L7805, настраиваемый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гулятор напряжения LM317, переменный резистор,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пьезоизлучатель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набор резисторов, светодиодная шкала, светодиоды, транзисторы биполярные, транзисторы 2N2222, транзистор полевой MOSFET, тумблер Матрица MAX7219, потенциометр , штекер питания 2,1 мм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клеммни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штырьковые соединители длинные (1×40), элемент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Пельтье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светодиоды.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монтажных работ необходимо: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бокорезы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пинцет антимагнитный, оплётка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набор отвёрток, щупы для чипов, набор мелких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антистатическая латунная щетка,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ловоотсос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универсальное зажимное устройство, клещи, тестер сервоприводов, зажимы "крокодил" с коннекторами, пистолет клеевой,  мини-дрель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тонкогубцы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удлиненные,  круглогубцы,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стрипер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зачистки витой пары и разделки контактов, ящик пластиковый для инстр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умента, нож универсальный, ножницы по металлу, шпатель монтажный двухсторонний, лезвия V-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трапециевидное для ножей. </w:t>
      </w:r>
    </w:p>
    <w:p w:rsidR="00911275" w:rsidRDefault="00823D2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проектной работы необходимо: датчик акселерометр, датчик аналоговый термометр, датчик аудиовход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mini-jack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датчик бароме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 датчик гироскоп, датчик влажности почвы, датчик температуры герметичный, датчик водорода MQ-8, датчик горючих газов MQ-5, датчик горючих и угарного газов MQ-9,  датчик кислотности жидкости, датчик линии аналоговый, датчик линии цифровой, датчик освещен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датчик паров спирта MQ-3, датчик потока воды, датчик наклона датчик приближения и освещённости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Troyka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-модуль) датчик природного газа MQ-4 датчик пульса датчик сниженного углеводородного газа MQ-6 датчик температуры датчик температуры и влажности 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T11датчик тока датчик угарного газа MQ-7 датчик уровня воды (прямой), датчик Холла, датчик шума датчик ИК-приемник датчик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инфракрсный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дальномер 20-150 см датчик движения инфракрасный датчик магнетометр датчик потенциометр датчик резистор давления, датчик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езистор изгиба, 55 мм датчик резистор изгиба, датчик вибрации датчик оттенка цвета датчик сканер RFID/NFC, частота 13,56 МГц датчик термистор датчик фоторезистор датчик ультразвуковой дальномер датчик ультразвуковой дальномер датчик температуры и влажности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DHT11, цветной графический TFT-экран 480×320, погружная помпа с трубкой.</w:t>
      </w:r>
    </w:p>
    <w:p w:rsidR="00911275" w:rsidRDefault="0091127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11275" w:rsidSect="00823D2B">
      <w:pgSz w:w="11906" w:h="16838"/>
      <w:pgMar w:top="851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660"/>
    <w:multiLevelType w:val="multilevel"/>
    <w:tmpl w:val="1F7C1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795ECF"/>
    <w:multiLevelType w:val="multilevel"/>
    <w:tmpl w:val="04906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B32066"/>
    <w:multiLevelType w:val="multilevel"/>
    <w:tmpl w:val="61C64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47FE"/>
    <w:multiLevelType w:val="multilevel"/>
    <w:tmpl w:val="296C6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977903"/>
    <w:multiLevelType w:val="multilevel"/>
    <w:tmpl w:val="9B6CFD66"/>
    <w:lvl w:ilvl="0">
      <w:start w:val="2"/>
      <w:numFmt w:val="decimal"/>
      <w:lvlText w:val="%1."/>
      <w:lvlJc w:val="left"/>
      <w:pPr>
        <w:ind w:left="142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567E0"/>
    <w:multiLevelType w:val="multilevel"/>
    <w:tmpl w:val="AE4AD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2825C66"/>
    <w:multiLevelType w:val="multilevel"/>
    <w:tmpl w:val="1A36DC94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42E0B67"/>
    <w:multiLevelType w:val="multilevel"/>
    <w:tmpl w:val="3FBE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84C07F0"/>
    <w:multiLevelType w:val="multilevel"/>
    <w:tmpl w:val="6EDEB9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0D53E0"/>
    <w:multiLevelType w:val="multilevel"/>
    <w:tmpl w:val="1F567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F6254B3"/>
    <w:multiLevelType w:val="multilevel"/>
    <w:tmpl w:val="54EC3C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19E0EA1"/>
    <w:multiLevelType w:val="multilevel"/>
    <w:tmpl w:val="F6C22230"/>
    <w:lvl w:ilvl="0">
      <w:start w:val="2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02049F"/>
    <w:multiLevelType w:val="multilevel"/>
    <w:tmpl w:val="F0BC1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7D14F43"/>
    <w:multiLevelType w:val="multilevel"/>
    <w:tmpl w:val="F5209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75"/>
    <w:rsid w:val="00823D2B"/>
    <w:rsid w:val="009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C2F7"/>
  <w15:docId w15:val="{8CD2B2F9-3806-450F-813C-DFEB3117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2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266901"/>
  </w:style>
  <w:style w:type="numbering" w:customStyle="1" w:styleId="11">
    <w:name w:val="Нет списка11"/>
    <w:next w:val="a2"/>
    <w:uiPriority w:val="99"/>
    <w:semiHidden/>
    <w:unhideWhenUsed/>
    <w:rsid w:val="00266901"/>
  </w:style>
  <w:style w:type="paragraph" w:styleId="a4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69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690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059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62A5"/>
    <w:rPr>
      <w:rFonts w:ascii="Segoe UI" w:hAnsi="Segoe UI" w:cs="Segoe UI"/>
      <w:sz w:val="18"/>
      <w:szCs w:val="18"/>
    </w:rPr>
  </w:style>
  <w:style w:type="numbering" w:customStyle="1" w:styleId="12">
    <w:name w:val="Стиль1"/>
    <w:uiPriority w:val="99"/>
    <w:rsid w:val="00767A10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ingener.ru/category/knigi-po-radioelektronike/" TargetMode="External"/><Relationship Id="rId3" Type="http://schemas.openxmlformats.org/officeDocument/2006/relationships/styles" Target="styles.xml"/><Relationship Id="rId7" Type="http://schemas.openxmlformats.org/officeDocument/2006/relationships/hyperlink" Target="http://wiki.amperk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trolib.narod.ru/book_r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duinomaster.ru/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du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bxRA8zfybFoQwnrLALrg34WbQ==">AMUW2mUC61X9ZWbS0nLOU9C80a8cJCOtnyOTLS2iOpjSX7cb1Fjjgyq1HuVebHD2YJw21Hmhxwlkz6A01fjsVsRsjgomdpWpBBOtgP0xCFFDHS3kzYq93R8bm2D50pqGwxc+0YrMbfsc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4895</Words>
  <Characters>27905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123</cp:lastModifiedBy>
  <cp:revision>3</cp:revision>
  <dcterms:created xsi:type="dcterms:W3CDTF">2020-02-26T08:48:00Z</dcterms:created>
  <dcterms:modified xsi:type="dcterms:W3CDTF">2020-10-14T11:25:00Z</dcterms:modified>
</cp:coreProperties>
</file>